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E8" w:rsidRPr="00B906BC" w:rsidRDefault="00B425E8" w:rsidP="00B425E8">
      <w:pPr>
        <w:spacing w:after="120"/>
        <w:jc w:val="center"/>
        <w:rPr>
          <w:b/>
          <w:sz w:val="32"/>
          <w:szCs w:val="28"/>
        </w:rPr>
      </w:pPr>
      <w:r w:rsidRPr="00B906BC">
        <w:rPr>
          <w:b/>
          <w:sz w:val="32"/>
          <w:szCs w:val="28"/>
        </w:rPr>
        <w:t>Лаб</w:t>
      </w:r>
      <w:r>
        <w:rPr>
          <w:b/>
          <w:sz w:val="32"/>
          <w:szCs w:val="28"/>
        </w:rPr>
        <w:t>ораторно-практическое занятие №6</w:t>
      </w:r>
      <w:r w:rsidRPr="00B906BC">
        <w:rPr>
          <w:b/>
          <w:sz w:val="32"/>
          <w:szCs w:val="28"/>
        </w:rPr>
        <w:t>.</w:t>
      </w:r>
    </w:p>
    <w:p w:rsidR="00B425E8" w:rsidRPr="008F588D" w:rsidRDefault="00B425E8" w:rsidP="00B425E8">
      <w:pPr>
        <w:jc w:val="center"/>
        <w:rPr>
          <w:b/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rPr>
          <w:b/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>Тема:</w:t>
      </w:r>
      <w:r w:rsidRPr="00B425E8">
        <w:t xml:space="preserve"> </w:t>
      </w:r>
      <w:r w:rsidRPr="00B425E8">
        <w:rPr>
          <w:b/>
          <w:spacing w:val="-4"/>
          <w:sz w:val="28"/>
          <w:szCs w:val="28"/>
        </w:rPr>
        <w:t>Методы анализа однокомпонентных лекарственных форм</w:t>
      </w:r>
      <w:r>
        <w:rPr>
          <w:b/>
          <w:spacing w:val="-4"/>
          <w:sz w:val="28"/>
          <w:szCs w:val="28"/>
        </w:rPr>
        <w:t>.</w:t>
      </w:r>
    </w:p>
    <w:p w:rsidR="00B425E8" w:rsidRDefault="00B425E8" w:rsidP="00B425E8">
      <w:pPr>
        <w:spacing w:line="360" w:lineRule="auto"/>
        <w:rPr>
          <w:b/>
          <w:spacing w:val="-4"/>
          <w:sz w:val="28"/>
          <w:szCs w:val="28"/>
        </w:rPr>
      </w:pPr>
      <w:r w:rsidRPr="00B425E8">
        <w:rPr>
          <w:b/>
          <w:spacing w:val="-4"/>
          <w:sz w:val="28"/>
          <w:szCs w:val="28"/>
        </w:rPr>
        <w:t>Методы анализа многокомпонентных лекарственных форм</w:t>
      </w:r>
      <w:r>
        <w:rPr>
          <w:b/>
          <w:spacing w:val="-4"/>
          <w:sz w:val="28"/>
          <w:szCs w:val="28"/>
        </w:rPr>
        <w:t xml:space="preserve">. </w:t>
      </w:r>
      <w:r w:rsidRPr="00B425E8">
        <w:rPr>
          <w:b/>
          <w:spacing w:val="-4"/>
          <w:sz w:val="28"/>
          <w:szCs w:val="28"/>
        </w:rPr>
        <w:t>Проводить экспресс-анализ скоропортящихся и нестойких препаратов.  Раствор йода спиртовой 5%</w:t>
      </w:r>
    </w:p>
    <w:p w:rsidR="00B425E8" w:rsidRPr="008F588D" w:rsidRDefault="00B425E8" w:rsidP="00B425E8">
      <w:pPr>
        <w:spacing w:line="360" w:lineRule="auto"/>
        <w:rPr>
          <w:spacing w:val="-4"/>
          <w:sz w:val="28"/>
          <w:szCs w:val="28"/>
        </w:rPr>
      </w:pPr>
    </w:p>
    <w:p w:rsidR="00B425E8" w:rsidRPr="008F588D" w:rsidRDefault="00B425E8" w:rsidP="00B425E8">
      <w:pPr>
        <w:spacing w:line="360" w:lineRule="auto"/>
        <w:ind w:firstLine="708"/>
        <w:rPr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>Цель работы</w:t>
      </w:r>
      <w:proofErr w:type="gramStart"/>
      <w:r w:rsidRPr="008F588D">
        <w:rPr>
          <w:b/>
          <w:spacing w:val="-4"/>
          <w:sz w:val="28"/>
          <w:szCs w:val="28"/>
        </w:rPr>
        <w:t>:</w:t>
      </w:r>
      <w:r>
        <w:rPr>
          <w:b/>
          <w:spacing w:val="-4"/>
          <w:sz w:val="28"/>
          <w:szCs w:val="28"/>
        </w:rPr>
        <w:t>-</w:t>
      </w:r>
      <w:proofErr w:type="gramEnd"/>
      <w:r>
        <w:rPr>
          <w:spacing w:val="-4"/>
          <w:sz w:val="28"/>
          <w:szCs w:val="28"/>
        </w:rPr>
        <w:t xml:space="preserve">изучить </w:t>
      </w:r>
      <w:r w:rsidRPr="00CC47F7">
        <w:rPr>
          <w:spacing w:val="-4"/>
          <w:sz w:val="28"/>
          <w:szCs w:val="28"/>
        </w:rPr>
        <w:t xml:space="preserve"> теоретических основ и предс</w:t>
      </w:r>
      <w:r>
        <w:rPr>
          <w:spacing w:val="-4"/>
          <w:sz w:val="28"/>
          <w:szCs w:val="28"/>
        </w:rPr>
        <w:t>тавлений о качестве лекарственных форм, использовать нормативные требования к качеству лекарственных форм  при анализе.</w:t>
      </w:r>
    </w:p>
    <w:p w:rsidR="00B425E8" w:rsidRDefault="00B425E8" w:rsidP="00B425E8">
      <w:pPr>
        <w:spacing w:line="360" w:lineRule="auto"/>
        <w:ind w:firstLine="708"/>
        <w:rPr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>Материалы и оборудование</w:t>
      </w:r>
      <w:r w:rsidRPr="008F588D">
        <w:rPr>
          <w:spacing w:val="-4"/>
          <w:sz w:val="28"/>
          <w:szCs w:val="28"/>
        </w:rPr>
        <w:t>:</w:t>
      </w:r>
    </w:p>
    <w:p w:rsidR="00B425E8" w:rsidRDefault="00B425E8" w:rsidP="00B425E8">
      <w:pPr>
        <w:spacing w:line="360" w:lineRule="auto"/>
        <w:ind w:firstLine="708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Реактивы:- раствор аммиака 10%, раствор йода спиртовой  5%, </w:t>
      </w:r>
      <w:proofErr w:type="spellStart"/>
      <w:r>
        <w:rPr>
          <w:spacing w:val="-4"/>
          <w:sz w:val="28"/>
          <w:szCs w:val="28"/>
        </w:rPr>
        <w:t>Конц</w:t>
      </w:r>
      <w:proofErr w:type="spellEnd"/>
      <w:r>
        <w:rPr>
          <w:spacing w:val="-4"/>
          <w:sz w:val="28"/>
          <w:szCs w:val="28"/>
        </w:rPr>
        <w:t xml:space="preserve">. Соляная кислота 25%, серная кислота, </w:t>
      </w:r>
      <w:proofErr w:type="spellStart"/>
      <w:r>
        <w:rPr>
          <w:spacing w:val="-4"/>
          <w:sz w:val="28"/>
          <w:szCs w:val="28"/>
        </w:rPr>
        <w:t>метиоранж</w:t>
      </w:r>
      <w:proofErr w:type="spellEnd"/>
      <w:r>
        <w:rPr>
          <w:spacing w:val="-4"/>
          <w:sz w:val="28"/>
          <w:szCs w:val="28"/>
        </w:rPr>
        <w:t>, крахмал, тиосульфат натрия, нитрат серебра.</w:t>
      </w:r>
    </w:p>
    <w:p w:rsidR="00B425E8" w:rsidRPr="008F588D" w:rsidRDefault="00B425E8" w:rsidP="00B425E8">
      <w:pPr>
        <w:spacing w:line="360" w:lineRule="auto"/>
        <w:rPr>
          <w:spacing w:val="-4"/>
          <w:sz w:val="28"/>
          <w:szCs w:val="28"/>
        </w:rPr>
      </w:pPr>
    </w:p>
    <w:p w:rsidR="00B425E8" w:rsidRDefault="00B425E8" w:rsidP="00B425E8">
      <w:pPr>
        <w:spacing w:line="360" w:lineRule="auto"/>
        <w:jc w:val="center"/>
        <w:rPr>
          <w:b/>
          <w:spacing w:val="-4"/>
          <w:sz w:val="28"/>
          <w:szCs w:val="28"/>
        </w:rPr>
      </w:pPr>
      <w:r w:rsidRPr="008F588D">
        <w:rPr>
          <w:b/>
          <w:spacing w:val="-4"/>
          <w:sz w:val="28"/>
          <w:szCs w:val="28"/>
        </w:rPr>
        <w:t xml:space="preserve">Теоретическое обоснование работы 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2"/>
          <w:szCs w:val="28"/>
        </w:rPr>
      </w:pPr>
      <w:r w:rsidRPr="00B425E8">
        <w:rPr>
          <w:b/>
          <w:spacing w:val="-4"/>
          <w:sz w:val="28"/>
          <w:szCs w:val="28"/>
        </w:rPr>
        <w:t xml:space="preserve">Фармакопейный </w:t>
      </w:r>
      <w:r w:rsidRPr="00B425E8">
        <w:rPr>
          <w:b/>
          <w:spacing w:val="-4"/>
          <w:sz w:val="28"/>
          <w:szCs w:val="28"/>
        </w:rPr>
        <w:t>анализ однокомпонентных лекарственных форм.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 Основные этапы выполнения анализа. Систематизация сведений об испытаниях подлинности, чистоте и количественном определении однокомпонентных лекарственных форм позволяет сделать вывод об общих принципах оценки их качества.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Испытания на подлинность выполняют, как правило, с помощью химических реакций, указанных в ФС на индивидуальные вещества, входящие в состав данной лекарственной формы. Некоторые лекарственные вещества предварительно извлекают из лекарственной формы органическими растворителями.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Вещества в растворах для инъекций испытывают на подлинность так же, как индивидуальные лекарственные вещества. Таблетки и драже перед испытанием на подлинность растирают в порошок, взбалтывают с водой или другим </w:t>
      </w:r>
      <w:r w:rsidRPr="00B425E8">
        <w:rPr>
          <w:spacing w:val="-4"/>
          <w:sz w:val="28"/>
          <w:szCs w:val="28"/>
        </w:rPr>
        <w:lastRenderedPageBreak/>
        <w:t xml:space="preserve">растворителем и фильтруют. Затем с фильтратом проводят испытания, используя реакции, рекомендуемые ГФ для данного лекарственного вещества. При плохой растворимости процесс экстракции выполняют при нагревании до определенной температуры. Иногда реактив добавляют к порошку с остатком тертых таблеток или извлекают препарат и проводят испытание с остатком (после удаления органического </w:t>
      </w:r>
      <w:proofErr w:type="spellStart"/>
      <w:r w:rsidRPr="00B425E8">
        <w:rPr>
          <w:spacing w:val="-4"/>
          <w:sz w:val="28"/>
          <w:szCs w:val="28"/>
        </w:rPr>
        <w:t>экстрагента</w:t>
      </w:r>
      <w:proofErr w:type="spellEnd"/>
      <w:r w:rsidRPr="00B425E8">
        <w:rPr>
          <w:spacing w:val="-4"/>
          <w:sz w:val="28"/>
          <w:szCs w:val="28"/>
        </w:rPr>
        <w:t xml:space="preserve">). Из мазей вещество предварительно экстрагируют эфиром или другим растворителем. Масляные растворы предварительно растворяют в бензоле, </w:t>
      </w:r>
      <w:proofErr w:type="spellStart"/>
      <w:r w:rsidRPr="00B425E8">
        <w:rPr>
          <w:spacing w:val="-4"/>
          <w:sz w:val="28"/>
          <w:szCs w:val="28"/>
        </w:rPr>
        <w:t>петролейном</w:t>
      </w:r>
      <w:proofErr w:type="spellEnd"/>
      <w:r w:rsidRPr="00B425E8">
        <w:rPr>
          <w:spacing w:val="-4"/>
          <w:sz w:val="28"/>
          <w:szCs w:val="28"/>
        </w:rPr>
        <w:t xml:space="preserve"> эфире, хлороформе или активное вещество извлекают смесью растворителей. Подлинность извлеченного вещества подтверждают либо по температуре плавления (самого препарата или его производного), либо цветными или осадочными реакциями, либо с помощью тонкослойной хроматографии.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b/>
          <w:spacing w:val="-4"/>
          <w:sz w:val="28"/>
          <w:szCs w:val="28"/>
        </w:rPr>
        <w:t>Количественный анализ однокомпонентных лекарственных форм</w:t>
      </w:r>
      <w:r w:rsidRPr="00B425E8">
        <w:rPr>
          <w:spacing w:val="-4"/>
          <w:sz w:val="28"/>
          <w:szCs w:val="28"/>
        </w:rPr>
        <w:t xml:space="preserve"> выполняют в несколько этапов: отбор пробы и взятие навески, подготовка лекарственной формы к анализу, извлечение лекарственного вещества из лекарственной формы, создание условий, необходимых для анализа, выполнение необходимых измерений, обработка результатов измерений. Все они в той или иной степени регламентированы соответствующей НТД.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Отбор пробы и взятие навески твердых или жидких лекарственных форм проводят по общим правилам отбора проб. Таблетки (необходимое количество) и драже растираются, а затем из них берут навеску.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Подготовка лекарственной формы к анализу осуществляется растворением (иногда с нагреванием) навески, после чего отбирается аликвотная часть для проведения измерения. Растворитель выбирают с учетом растворимости лекарственного вещества и других компонентов лекарственной формы, а также используемого метода определения. Например, димедрол в таблетках количественно определяют методом нейтрализации в неводной среде, поэтому </w:t>
      </w:r>
      <w:r w:rsidRPr="00B425E8">
        <w:rPr>
          <w:spacing w:val="-4"/>
          <w:sz w:val="28"/>
          <w:szCs w:val="28"/>
        </w:rPr>
        <w:lastRenderedPageBreak/>
        <w:t>в качестве растворителя берут безводную уксусную кислоту. Для растворения жидких лекарственных форм чаще применяют воду, а масляных растворов</w:t>
      </w:r>
      <w:proofErr w:type="gramStart"/>
      <w:r w:rsidRPr="00B425E8">
        <w:rPr>
          <w:spacing w:val="-4"/>
          <w:sz w:val="28"/>
          <w:szCs w:val="28"/>
        </w:rPr>
        <w:t xml:space="preserve"> -- </w:t>
      </w:r>
      <w:proofErr w:type="gramEnd"/>
      <w:r w:rsidRPr="00B425E8">
        <w:rPr>
          <w:spacing w:val="-4"/>
          <w:sz w:val="28"/>
          <w:szCs w:val="28"/>
        </w:rPr>
        <w:t xml:space="preserve">этиловый или метиловый спирт, бензол, </w:t>
      </w:r>
      <w:proofErr w:type="spellStart"/>
      <w:r w:rsidRPr="00B425E8">
        <w:rPr>
          <w:spacing w:val="-4"/>
          <w:sz w:val="28"/>
          <w:szCs w:val="28"/>
        </w:rPr>
        <w:t>петролейный</w:t>
      </w:r>
      <w:proofErr w:type="spellEnd"/>
      <w:r w:rsidRPr="00B425E8">
        <w:rPr>
          <w:spacing w:val="-4"/>
          <w:sz w:val="28"/>
          <w:szCs w:val="28"/>
        </w:rPr>
        <w:t xml:space="preserve"> эфир.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Извлечение лекарственного вещества из лекарственной формы бывает неизбежным, когда в лекарственной форме присутствуют ингредиенты, мешающие количественному определению лекарственного вещества, поэтому либо выделяют лекарственное вещество, либо отделяют мешающие компоненты, используя различные способы: фильтрование, центрифугирование, экстракцию, </w:t>
      </w:r>
      <w:proofErr w:type="spellStart"/>
      <w:r w:rsidRPr="00B425E8">
        <w:rPr>
          <w:spacing w:val="-4"/>
          <w:sz w:val="28"/>
          <w:szCs w:val="28"/>
        </w:rPr>
        <w:t>б</w:t>
      </w:r>
      <w:proofErr w:type="gramStart"/>
      <w:r w:rsidRPr="00B425E8">
        <w:rPr>
          <w:spacing w:val="-4"/>
          <w:sz w:val="28"/>
          <w:szCs w:val="28"/>
        </w:rPr>
        <w:t>у</w:t>
      </w:r>
      <w:proofErr w:type="spellEnd"/>
      <w:r w:rsidRPr="00B425E8">
        <w:rPr>
          <w:spacing w:val="-4"/>
          <w:sz w:val="28"/>
          <w:szCs w:val="28"/>
        </w:rPr>
        <w:t>-</w:t>
      </w:r>
      <w:proofErr w:type="gramEnd"/>
      <w:r w:rsidRPr="00B425E8">
        <w:rPr>
          <w:spacing w:val="-4"/>
          <w:sz w:val="28"/>
          <w:szCs w:val="28"/>
        </w:rPr>
        <w:t xml:space="preserve"> </w:t>
      </w:r>
      <w:proofErr w:type="spellStart"/>
      <w:r w:rsidRPr="00B425E8">
        <w:rPr>
          <w:spacing w:val="-4"/>
          <w:sz w:val="28"/>
          <w:szCs w:val="28"/>
        </w:rPr>
        <w:t>мажную</w:t>
      </w:r>
      <w:proofErr w:type="spellEnd"/>
      <w:r w:rsidRPr="00B425E8">
        <w:rPr>
          <w:spacing w:val="-4"/>
          <w:sz w:val="28"/>
          <w:szCs w:val="28"/>
        </w:rPr>
        <w:t xml:space="preserve"> хроматографию, ТСХ и др.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Создание условий, необходимых для проведения анализа, диктуется методом, с помощью которого проводят исследования данной лекарственной формы. Например, для </w:t>
      </w:r>
      <w:proofErr w:type="spellStart"/>
      <w:proofErr w:type="gramStart"/>
      <w:r w:rsidRPr="00B425E8">
        <w:rPr>
          <w:spacing w:val="-4"/>
          <w:sz w:val="28"/>
          <w:szCs w:val="28"/>
        </w:rPr>
        <w:t>комплексономет-рии</w:t>
      </w:r>
      <w:proofErr w:type="spellEnd"/>
      <w:proofErr w:type="gramEnd"/>
      <w:r w:rsidRPr="00B425E8">
        <w:rPr>
          <w:spacing w:val="-4"/>
          <w:sz w:val="28"/>
          <w:szCs w:val="28"/>
        </w:rPr>
        <w:t xml:space="preserve"> создают необходимый показатель рН среды, для метода нейтрализации в неводных средах добавляют ацетат ртути (II) и т. д.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Выполнение измерений проводят гравиметрическим, титриметрическим, физико-химическим и биологическим методами. Все они были рассмотрены ранее. Однако из-за того что на исследуемое вещество влияет ряд факторов (наполнители, стабилизаторы и др.), нередко используют не тот метод, который изложен в НТД для той же субстанции индивидуального вещества, а применяют различные модификации, либо дополнительные методы, которые обычно изложены и частных статьях, а также в ТФ XI, </w:t>
      </w:r>
      <w:proofErr w:type="spellStart"/>
      <w:r w:rsidRPr="00B425E8">
        <w:rPr>
          <w:spacing w:val="-4"/>
          <w:sz w:val="28"/>
          <w:szCs w:val="28"/>
        </w:rPr>
        <w:t>вып</w:t>
      </w:r>
      <w:proofErr w:type="spellEnd"/>
      <w:r w:rsidRPr="00B425E8">
        <w:rPr>
          <w:spacing w:val="-4"/>
          <w:sz w:val="28"/>
          <w:szCs w:val="28"/>
        </w:rPr>
        <w:t>. 2.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Обработка результатов измерений, т.е. расчет концентрации лекарственного вещества в лекарственной форме имеет свои особенности. В ФС указаны нижний и верхний пределы содержания лекарственного вещества в граммах на определенное количество лекарственной формы. Для растворов приведены пределы содержания в 1 мл; для таблеток в пересчете на содержание в 1 </w:t>
      </w:r>
      <w:r w:rsidRPr="00B425E8">
        <w:rPr>
          <w:spacing w:val="-4"/>
          <w:sz w:val="28"/>
          <w:szCs w:val="28"/>
        </w:rPr>
        <w:lastRenderedPageBreak/>
        <w:t>таблетке, покрытой оболочкой; для мазей и присыпок даны пределы содержания лекарственного вещества в процентах.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Для расчета используют специальные формулы, разработанные или модифицированные для применяемых методов и изложенные в НТД.</w:t>
      </w:r>
    </w:p>
    <w:p w:rsidR="00B425E8" w:rsidRPr="00B425E8" w:rsidRDefault="00B425E8" w:rsidP="00B425E8">
      <w:pPr>
        <w:spacing w:line="360" w:lineRule="auto"/>
        <w:jc w:val="both"/>
        <w:rPr>
          <w:b/>
          <w:spacing w:val="-4"/>
          <w:sz w:val="32"/>
          <w:szCs w:val="28"/>
        </w:rPr>
      </w:pPr>
    </w:p>
    <w:p w:rsidR="00B425E8" w:rsidRDefault="00B425E8" w:rsidP="00B425E8">
      <w:pPr>
        <w:spacing w:line="360" w:lineRule="auto"/>
        <w:jc w:val="both"/>
        <w:rPr>
          <w:b/>
          <w:spacing w:val="-4"/>
          <w:sz w:val="32"/>
          <w:szCs w:val="28"/>
        </w:rPr>
      </w:pPr>
      <w:r w:rsidRPr="00B425E8">
        <w:rPr>
          <w:b/>
          <w:spacing w:val="-4"/>
          <w:sz w:val="32"/>
          <w:szCs w:val="28"/>
        </w:rPr>
        <w:t>Анализ многокомпонентных лекарственных форм.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bookmarkStart w:id="0" w:name="_GoBack"/>
      <w:bookmarkEnd w:id="0"/>
      <w:r w:rsidRPr="00B425E8">
        <w:rPr>
          <w:spacing w:val="-4"/>
          <w:sz w:val="32"/>
          <w:szCs w:val="28"/>
        </w:rPr>
        <w:t xml:space="preserve"> </w:t>
      </w:r>
      <w:r w:rsidRPr="00B425E8">
        <w:rPr>
          <w:spacing w:val="-4"/>
          <w:sz w:val="28"/>
          <w:szCs w:val="28"/>
        </w:rPr>
        <w:t>Качественный анализ лекарственных форм, содержащих различные лекарственные вещества, как уже указывалось ранее, затруднен из-за того, что один ингредиент может мешать обнаружению другого или реактив одновременно реагирует с несколькими компонентами. Поэтому в отличие от анализа однокомпонентных лекарственных форм возможны следующие варианты: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1) </w:t>
      </w:r>
      <w:proofErr w:type="gramStart"/>
      <w:r w:rsidRPr="00B425E8">
        <w:rPr>
          <w:spacing w:val="-4"/>
          <w:sz w:val="28"/>
          <w:szCs w:val="28"/>
        </w:rPr>
        <w:t>ала идентификации подобраны</w:t>
      </w:r>
      <w:proofErr w:type="gramEnd"/>
      <w:r w:rsidRPr="00B425E8">
        <w:rPr>
          <w:spacing w:val="-4"/>
          <w:sz w:val="28"/>
          <w:szCs w:val="28"/>
        </w:rPr>
        <w:t xml:space="preserve"> специфические реакции (на ионы или функциональные группы), при выполнении которых обнаружению одного компонента не мешают другие;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2) используют реактив, который последовательно реагирует сначала с одним, а затем с другим компонентом. Например, раствор формальдегида в концентрированной серной кислоте вначале образует сине-фиолетовое (кодеин), а затем красное окрашивание (кислота ацетилсалициловая);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3) реактив взаимодействует с обоими компонентами, но продукты взаимодействия можно легко разделить. </w:t>
      </w:r>
      <w:proofErr w:type="gramStart"/>
      <w:r w:rsidRPr="00B425E8">
        <w:rPr>
          <w:spacing w:val="-4"/>
          <w:sz w:val="28"/>
          <w:szCs w:val="28"/>
        </w:rPr>
        <w:t xml:space="preserve">Например, анализ смеси натрия </w:t>
      </w:r>
      <w:proofErr w:type="spellStart"/>
      <w:r w:rsidRPr="00B425E8">
        <w:rPr>
          <w:spacing w:val="-4"/>
          <w:sz w:val="28"/>
          <w:szCs w:val="28"/>
        </w:rPr>
        <w:t>бензоата</w:t>
      </w:r>
      <w:proofErr w:type="spellEnd"/>
      <w:r w:rsidRPr="00B425E8">
        <w:rPr>
          <w:spacing w:val="-4"/>
          <w:sz w:val="28"/>
          <w:szCs w:val="28"/>
        </w:rPr>
        <w:t xml:space="preserve"> и натрия салицилата при воздействии раствором сульфата меди в присутствии хлороформа: хлороформный слой приобретает голубое окрашивание (</w:t>
      </w:r>
      <w:proofErr w:type="spellStart"/>
      <w:r w:rsidRPr="00B425E8">
        <w:rPr>
          <w:spacing w:val="-4"/>
          <w:sz w:val="28"/>
          <w:szCs w:val="28"/>
        </w:rPr>
        <w:t>бензоат</w:t>
      </w:r>
      <w:proofErr w:type="spellEnd"/>
      <w:r w:rsidRPr="00B425E8">
        <w:rPr>
          <w:spacing w:val="-4"/>
          <w:sz w:val="28"/>
          <w:szCs w:val="28"/>
        </w:rPr>
        <w:t>-ион), водный -- зеленое (</w:t>
      </w:r>
      <w:proofErr w:type="spellStart"/>
      <w:r w:rsidRPr="00B425E8">
        <w:rPr>
          <w:spacing w:val="-4"/>
          <w:sz w:val="28"/>
          <w:szCs w:val="28"/>
        </w:rPr>
        <w:t>салици</w:t>
      </w:r>
      <w:proofErr w:type="spellEnd"/>
      <w:r w:rsidRPr="00B425E8">
        <w:rPr>
          <w:spacing w:val="-4"/>
          <w:sz w:val="28"/>
          <w:szCs w:val="28"/>
        </w:rPr>
        <w:t>-лат-ион);</w:t>
      </w:r>
      <w:proofErr w:type="gramEnd"/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lastRenderedPageBreak/>
        <w:t>4) один из компонентов смеси в присутствии реактива дает цветную реакцию на другой компонент. Так можно обнаружить первичные ароматические амины, если в смеси присутствует резорцин (отпадает необходимость в добавлении р-нафтола);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5) при добавлении реактивов для обнаружения одного компонента последовательно открывают остальные. Например, обнаружение анестезина в смеси с натрия гидрокарбонатом и анальгином реакцией образования </w:t>
      </w:r>
      <w:proofErr w:type="spellStart"/>
      <w:r w:rsidRPr="00B425E8">
        <w:rPr>
          <w:spacing w:val="-4"/>
          <w:sz w:val="28"/>
          <w:szCs w:val="28"/>
        </w:rPr>
        <w:t>азокрасителя</w:t>
      </w:r>
      <w:proofErr w:type="spellEnd"/>
      <w:r w:rsidRPr="00B425E8">
        <w:rPr>
          <w:spacing w:val="-4"/>
          <w:sz w:val="28"/>
          <w:szCs w:val="28"/>
        </w:rPr>
        <w:t>. После добавления соляной кислоты выделяются пузырьки газа (гидрокарбонат-ион), при последующем добавлении раствора нитрита натрия появляется быстроисчезающее сине-фиолетовое окрашивание (анальгин) и, наконец, от добавления щелочного раствора р-нафтола смесь приобретает красный свет (анестезин);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обнаружить один компонент в присутствии других невозможно без предварительного их разделения. Для разделения используют различные растворители и затем в экстрактах идентифицируют каждый из компонентов;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использование различных видов хроматографии (ВЭЖХ, ГЖХ, ТСХ) для разделения и последующей идентификации компонентов;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при анализе жидких лекарственных форм присутствие в них галеновых препаратов (настоек, экстрактов), а также настоев и отваров нередко мешает определению других ингредиентов. В данном случае также проводят экстракцию или разделение компонентов, </w:t>
      </w:r>
      <w:proofErr w:type="spellStart"/>
      <w:r w:rsidRPr="00B425E8">
        <w:rPr>
          <w:spacing w:val="-4"/>
          <w:sz w:val="28"/>
          <w:szCs w:val="28"/>
        </w:rPr>
        <w:t>втом</w:t>
      </w:r>
      <w:proofErr w:type="spellEnd"/>
      <w:r w:rsidRPr="00B425E8">
        <w:rPr>
          <w:spacing w:val="-4"/>
          <w:sz w:val="28"/>
          <w:szCs w:val="28"/>
        </w:rPr>
        <w:t xml:space="preserve"> числе с помощью хроматографии;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в некоторых случаях, например, в присутствии настоя и настойки валерианы или пустырника, содержащиеся в них малые количества алкалоидов, </w:t>
      </w:r>
      <w:proofErr w:type="spellStart"/>
      <w:r w:rsidRPr="00B425E8">
        <w:rPr>
          <w:spacing w:val="-4"/>
          <w:sz w:val="28"/>
          <w:szCs w:val="28"/>
        </w:rPr>
        <w:lastRenderedPageBreak/>
        <w:t>тритерпеновых</w:t>
      </w:r>
      <w:proofErr w:type="spellEnd"/>
      <w:r w:rsidRPr="00B425E8">
        <w:rPr>
          <w:spacing w:val="-4"/>
          <w:sz w:val="28"/>
          <w:szCs w:val="28"/>
        </w:rPr>
        <w:t xml:space="preserve"> и других соединений не мешают идентификации других компонентов.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Количественный анализ лекарственных форм. Этот анализ лекарственных веществ в многокомпонентных смесях может быть выполнен без разделения компонентов смеси или после предварительного разделения.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Количественный анализ без разделения компонентов смеси можно выполнить при использовании титриметрических методов, основанных на различии свойств веществ, содержащихся в смеси (кислотно-основных свойств, констант </w:t>
      </w:r>
      <w:proofErr w:type="spellStart"/>
      <w:r w:rsidRPr="00B425E8">
        <w:rPr>
          <w:spacing w:val="-4"/>
          <w:sz w:val="28"/>
          <w:szCs w:val="28"/>
        </w:rPr>
        <w:t>комплексообразования</w:t>
      </w:r>
      <w:proofErr w:type="spellEnd"/>
      <w:r w:rsidRPr="00B425E8">
        <w:rPr>
          <w:spacing w:val="-4"/>
          <w:sz w:val="28"/>
          <w:szCs w:val="28"/>
        </w:rPr>
        <w:t xml:space="preserve">, произведений растворимости и др.). Чаще применяют методы, основанные на одновременном титровании суммы двух компонентов. Затем количественно определяют содержание одного из этих компонентов, используя методы, основанные на свойствах, присущих только данному веществу. </w:t>
      </w:r>
      <w:proofErr w:type="gramStart"/>
      <w:r w:rsidRPr="00B425E8">
        <w:rPr>
          <w:spacing w:val="-4"/>
          <w:sz w:val="28"/>
          <w:szCs w:val="28"/>
        </w:rPr>
        <w:t xml:space="preserve">Расчет проводят по разности между количеством миллилитров </w:t>
      </w:r>
      <w:proofErr w:type="spellStart"/>
      <w:r w:rsidRPr="00B425E8">
        <w:rPr>
          <w:spacing w:val="-4"/>
          <w:sz w:val="28"/>
          <w:szCs w:val="28"/>
        </w:rPr>
        <w:t>титрантов</w:t>
      </w:r>
      <w:proofErr w:type="spellEnd"/>
      <w:r w:rsidRPr="00B425E8">
        <w:rPr>
          <w:spacing w:val="-4"/>
          <w:sz w:val="28"/>
          <w:szCs w:val="28"/>
        </w:rPr>
        <w:t xml:space="preserve"> (одинаковой </w:t>
      </w:r>
      <w:proofErr w:type="spellStart"/>
      <w:r w:rsidRPr="00B425E8">
        <w:rPr>
          <w:spacing w:val="-4"/>
          <w:sz w:val="28"/>
          <w:szCs w:val="28"/>
        </w:rPr>
        <w:t>молярности</w:t>
      </w:r>
      <w:proofErr w:type="spellEnd"/>
      <w:r w:rsidRPr="00B425E8">
        <w:rPr>
          <w:spacing w:val="-4"/>
          <w:sz w:val="28"/>
          <w:szCs w:val="28"/>
        </w:rPr>
        <w:t>), затраченных на первое и второе титрование.</w:t>
      </w:r>
      <w:proofErr w:type="gramEnd"/>
      <w:r w:rsidRPr="00B425E8">
        <w:rPr>
          <w:spacing w:val="-4"/>
          <w:sz w:val="28"/>
          <w:szCs w:val="28"/>
        </w:rPr>
        <w:t xml:space="preserve"> </w:t>
      </w:r>
      <w:proofErr w:type="gramStart"/>
      <w:r w:rsidRPr="00B425E8">
        <w:rPr>
          <w:spacing w:val="-4"/>
          <w:sz w:val="28"/>
          <w:szCs w:val="28"/>
        </w:rPr>
        <w:t xml:space="preserve">Например, смеси хлоридов (натрия, калия, кальция) или бромидов (натрия, калия) определяют </w:t>
      </w:r>
      <w:proofErr w:type="spellStart"/>
      <w:r w:rsidRPr="00B425E8">
        <w:rPr>
          <w:spacing w:val="-4"/>
          <w:sz w:val="28"/>
          <w:szCs w:val="28"/>
        </w:rPr>
        <w:t>аргенто</w:t>
      </w:r>
      <w:proofErr w:type="spellEnd"/>
      <w:r w:rsidRPr="00B425E8">
        <w:rPr>
          <w:spacing w:val="-4"/>
          <w:sz w:val="28"/>
          <w:szCs w:val="28"/>
        </w:rPr>
        <w:t xml:space="preserve">-метрически (индикатор хромат калия или </w:t>
      </w:r>
      <w:proofErr w:type="spellStart"/>
      <w:r w:rsidRPr="00B425E8">
        <w:rPr>
          <w:spacing w:val="-4"/>
          <w:sz w:val="28"/>
          <w:szCs w:val="28"/>
        </w:rPr>
        <w:t>бромфеноловый</w:t>
      </w:r>
      <w:proofErr w:type="spellEnd"/>
      <w:r w:rsidRPr="00B425E8">
        <w:rPr>
          <w:spacing w:val="-4"/>
          <w:sz w:val="28"/>
          <w:szCs w:val="28"/>
        </w:rPr>
        <w:t xml:space="preserve"> синий) по сумме их содержания.</w:t>
      </w:r>
      <w:proofErr w:type="gramEnd"/>
      <w:r w:rsidRPr="00B425E8">
        <w:rPr>
          <w:spacing w:val="-4"/>
          <w:sz w:val="28"/>
          <w:szCs w:val="28"/>
        </w:rPr>
        <w:t xml:space="preserve"> В этих же целях для других химических веществ используют методы </w:t>
      </w:r>
      <w:proofErr w:type="spellStart"/>
      <w:r w:rsidRPr="00B425E8">
        <w:rPr>
          <w:spacing w:val="-4"/>
          <w:sz w:val="28"/>
          <w:szCs w:val="28"/>
        </w:rPr>
        <w:t>нитритометрии</w:t>
      </w:r>
      <w:proofErr w:type="spellEnd"/>
      <w:r w:rsidRPr="00B425E8">
        <w:rPr>
          <w:spacing w:val="-4"/>
          <w:sz w:val="28"/>
          <w:szCs w:val="28"/>
        </w:rPr>
        <w:t xml:space="preserve">, </w:t>
      </w:r>
      <w:proofErr w:type="spellStart"/>
      <w:r w:rsidRPr="00B425E8">
        <w:rPr>
          <w:spacing w:val="-4"/>
          <w:sz w:val="28"/>
          <w:szCs w:val="28"/>
        </w:rPr>
        <w:t>броматометрии</w:t>
      </w:r>
      <w:proofErr w:type="spellEnd"/>
      <w:r w:rsidRPr="00B425E8">
        <w:rPr>
          <w:spacing w:val="-4"/>
          <w:sz w:val="28"/>
          <w:szCs w:val="28"/>
        </w:rPr>
        <w:t xml:space="preserve"> или другие.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Комплексонометрию применяют тогда, когда один из компонентов смеси представляет собой соль кальция, магния, цинка, ртути или других тяжелых металлов. При этом используют различные приемы и индикаторы.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Кислотно-основное титрование смесей основано на различии констант диссоциации компонентов. Поэтому данный метод используют при наличии в смеси не только одного, но и нескольких компонентов с кислотно-основными свойствами. При этом можно варьировать индикаторами в следующих случаях: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если смесь содержит два компонента, значительно различающихся по </w:t>
      </w:r>
      <w:proofErr w:type="spellStart"/>
      <w:r w:rsidRPr="00B425E8">
        <w:rPr>
          <w:spacing w:val="-4"/>
          <w:sz w:val="28"/>
          <w:szCs w:val="28"/>
        </w:rPr>
        <w:t>основности</w:t>
      </w:r>
      <w:proofErr w:type="spellEnd"/>
      <w:r w:rsidRPr="00B425E8">
        <w:rPr>
          <w:spacing w:val="-4"/>
          <w:sz w:val="28"/>
          <w:szCs w:val="28"/>
        </w:rPr>
        <w:t xml:space="preserve">, то используют два различных индикатора и последовательно титруют вначале один, а затем второй </w:t>
      </w:r>
      <w:proofErr w:type="spellStart"/>
      <w:r w:rsidRPr="00B425E8">
        <w:rPr>
          <w:spacing w:val="-4"/>
          <w:sz w:val="28"/>
          <w:szCs w:val="28"/>
        </w:rPr>
        <w:t>ингредиент</w:t>
      </w:r>
      <w:proofErr w:type="gramStart"/>
      <w:r w:rsidRPr="00B425E8">
        <w:rPr>
          <w:spacing w:val="-4"/>
          <w:sz w:val="28"/>
          <w:szCs w:val="28"/>
        </w:rPr>
        <w:t>.Т</w:t>
      </w:r>
      <w:proofErr w:type="gramEnd"/>
      <w:r w:rsidRPr="00B425E8">
        <w:rPr>
          <w:spacing w:val="-4"/>
          <w:sz w:val="28"/>
          <w:szCs w:val="28"/>
        </w:rPr>
        <w:t>ак</w:t>
      </w:r>
      <w:proofErr w:type="spellEnd"/>
      <w:r w:rsidRPr="00B425E8">
        <w:rPr>
          <w:spacing w:val="-4"/>
          <w:sz w:val="28"/>
          <w:szCs w:val="28"/>
        </w:rPr>
        <w:t xml:space="preserve"> титруют вначале кодеин кислотой с индикатором (метиловым красным), а затем амидопирин (индикаторная смесь метилового оранжевого и метиленового синего);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если один из компонентов представляет кислоту, а второй</w:t>
      </w:r>
      <w:proofErr w:type="gramStart"/>
      <w:r w:rsidRPr="00B425E8">
        <w:rPr>
          <w:spacing w:val="-4"/>
          <w:sz w:val="28"/>
          <w:szCs w:val="28"/>
        </w:rPr>
        <w:t xml:space="preserve"> -- </w:t>
      </w:r>
      <w:proofErr w:type="gramEnd"/>
      <w:r w:rsidRPr="00B425E8">
        <w:rPr>
          <w:spacing w:val="-4"/>
          <w:sz w:val="28"/>
          <w:szCs w:val="28"/>
        </w:rPr>
        <w:t>соль или другое основание, то в одной навеске вначале титруют кислоту, а затем сумму образовавшейся соли или основания. Расчет выполняют по разности количеств затраченных титрованных кислоты и щелочи (например, смесь ацетилсалициловой кислоты с амидопирином);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при анализе смеси веществ, одно из которых не растворимо или </w:t>
      </w:r>
      <w:proofErr w:type="gramStart"/>
      <w:r w:rsidRPr="00B425E8">
        <w:rPr>
          <w:spacing w:val="-4"/>
          <w:sz w:val="28"/>
          <w:szCs w:val="28"/>
        </w:rPr>
        <w:t>мало растворимо</w:t>
      </w:r>
      <w:proofErr w:type="gramEnd"/>
      <w:r w:rsidRPr="00B425E8">
        <w:rPr>
          <w:spacing w:val="-4"/>
          <w:sz w:val="28"/>
          <w:szCs w:val="28"/>
        </w:rPr>
        <w:t xml:space="preserve"> в воде, используют несмешивающиеся или смешивающиеся растворители (воду и спирт) и соответствующие индикаторы;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при количественном определении двухкомпонентных смесей используют метод неводного титрования, применяя два способа. При одном из них титруют каждый из компонентов в том растворителе, в котором проявляются только его кислотные или основные свойств</w:t>
      </w:r>
      <w:proofErr w:type="gramStart"/>
      <w:r w:rsidRPr="00B425E8">
        <w:rPr>
          <w:spacing w:val="-4"/>
          <w:sz w:val="28"/>
          <w:szCs w:val="28"/>
        </w:rPr>
        <w:t>а(</w:t>
      </w:r>
      <w:proofErr w:type="gramEnd"/>
      <w:r w:rsidRPr="00B425E8">
        <w:rPr>
          <w:spacing w:val="-4"/>
          <w:sz w:val="28"/>
          <w:szCs w:val="28"/>
        </w:rPr>
        <w:t>так можно определять смеси кислоты и основания, кислоты и соли, основания и соли). Второй способ основан на дифференцированном титровании в одном растворителе обоих веществ, имеющих разные константы ионизации (смеси оснований с солями и смесь оснований);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последовательное титрование навески вначале в водной, а затем в неводной среде применяют, когда в состав бинарной лекарственной формы входят слабые основания (пуриновые алкалоиды) и алкалоиды с более сильными основными свойствами.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Количественный анализ смесей после разделения компонентов чаще используют для многокомпонентных препаратов, проводя разделение с помощью экстракции. При этом многие лекарственные вещества по различию растворимости можно распределить на группы.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proofErr w:type="gramStart"/>
      <w:r w:rsidRPr="00B425E8">
        <w:rPr>
          <w:spacing w:val="-4"/>
          <w:sz w:val="28"/>
          <w:szCs w:val="28"/>
        </w:rPr>
        <w:t>Неорганические вещества, как правило, не растворимы в органических растворителях, оксиды металлов не растворимы в воде, но растворимы в кислотах, соли большинства неорганических кислот и щелочных и щелочноземельных металлов, а также тяжелых металлов (за исключением сульфата кальция и бария) хорошо растворимы в воде и т. д. Все эти сведения по растворимости тех или иных соединений имеются в НТД и справочной литературе</w:t>
      </w:r>
      <w:proofErr w:type="gramEnd"/>
      <w:r w:rsidRPr="00B425E8">
        <w:rPr>
          <w:spacing w:val="-4"/>
          <w:sz w:val="28"/>
          <w:szCs w:val="28"/>
        </w:rPr>
        <w:t xml:space="preserve">, </w:t>
      </w:r>
      <w:proofErr w:type="gramStart"/>
      <w:r w:rsidRPr="00B425E8">
        <w:rPr>
          <w:spacing w:val="-4"/>
          <w:sz w:val="28"/>
          <w:szCs w:val="28"/>
        </w:rPr>
        <w:t>например</w:t>
      </w:r>
      <w:proofErr w:type="gramEnd"/>
      <w:r w:rsidRPr="00B425E8">
        <w:rPr>
          <w:spacing w:val="-4"/>
          <w:sz w:val="28"/>
          <w:szCs w:val="28"/>
        </w:rPr>
        <w:t xml:space="preserve"> во многих справочниках лекарственных препаратов.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Используя различия в растворимости лекарственных веществ, можно разделить компоненты следующими методами: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1) при наличии в смеси веществ, хорошо растворимых и не растворимых в воде, разделение проводят растворением смеси в воде с последующей фильтрацией. На фильтре остаются нерастворимые вещества. Так отделяют от других компонентов растворимые в воде неорганические соли, соли органических кислот, соли азотсодержащих органических оснований; 2) вещества, растворимые в органических растворителях, не смешивающихся с водой (хлороформ, эфир), отделяют путем экстракции хлороформом или эфиром; 3) вещества, растворимые в органических растворителях, можно отделять от некоторых алифатических кислот и производных фенолов. Последние предварительным действием щелочей необходимо превратить в водорастворимые </w:t>
      </w:r>
      <w:proofErr w:type="spellStart"/>
      <w:r w:rsidRPr="00B425E8">
        <w:rPr>
          <w:spacing w:val="-4"/>
          <w:sz w:val="28"/>
          <w:szCs w:val="28"/>
        </w:rPr>
        <w:t>феноксиды</w:t>
      </w:r>
      <w:proofErr w:type="spellEnd"/>
      <w:r w:rsidRPr="00B425E8">
        <w:rPr>
          <w:spacing w:val="-4"/>
          <w:sz w:val="28"/>
          <w:szCs w:val="28"/>
        </w:rPr>
        <w:t xml:space="preserve"> (феноляты). Затем вещества, нерастворимые в воде, отделяют органическими растворителями, в которых они растворяются;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proofErr w:type="gramStart"/>
      <w:r w:rsidRPr="00B425E8">
        <w:rPr>
          <w:spacing w:val="-4"/>
          <w:sz w:val="28"/>
          <w:szCs w:val="28"/>
        </w:rPr>
        <w:lastRenderedPageBreak/>
        <w:t>4) для отделения веществ, растворимых в хлороформе или эфире, от органических оснований последние предварительно нейтрализуют кислотами.</w:t>
      </w:r>
      <w:proofErr w:type="gramEnd"/>
      <w:r w:rsidRPr="00B425E8">
        <w:rPr>
          <w:spacing w:val="-4"/>
          <w:sz w:val="28"/>
          <w:szCs w:val="28"/>
        </w:rPr>
        <w:t xml:space="preserve"> Полученные соли оснований остаются в водном растворе;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5) соли органических оснований можно предварительно превратить в основания путем нейтрализации связанных кислот </w:t>
      </w:r>
      <w:proofErr w:type="spellStart"/>
      <w:r w:rsidRPr="00B425E8">
        <w:rPr>
          <w:spacing w:val="-4"/>
          <w:sz w:val="28"/>
          <w:szCs w:val="28"/>
        </w:rPr>
        <w:t>щелочами</w:t>
      </w:r>
      <w:proofErr w:type="gramStart"/>
      <w:r w:rsidRPr="00B425E8">
        <w:rPr>
          <w:spacing w:val="-4"/>
          <w:sz w:val="28"/>
          <w:szCs w:val="28"/>
        </w:rPr>
        <w:t>.О</w:t>
      </w:r>
      <w:proofErr w:type="gramEnd"/>
      <w:r w:rsidRPr="00B425E8">
        <w:rPr>
          <w:spacing w:val="-4"/>
          <w:sz w:val="28"/>
          <w:szCs w:val="28"/>
        </w:rPr>
        <w:t>бразующиеся</w:t>
      </w:r>
      <w:proofErr w:type="spellEnd"/>
      <w:r w:rsidRPr="00B425E8">
        <w:rPr>
          <w:spacing w:val="-4"/>
          <w:sz w:val="28"/>
          <w:szCs w:val="28"/>
        </w:rPr>
        <w:t xml:space="preserve"> органические основания затем экстрагируют хлороформом или эфиром.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Полученные вышеизложенными или другими методами компоненты определяют тем или иным титриметрическим методом. При разделении смесей, содержащих три компонента и более, нередко получаются двухкомпонентные экстракты веществ с одинаковой растворимостью. Их анализируют методами осаждения или кислотно-основного титрования, последовательно определяя каждый из компонентов.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В частных статьях изложены и другие методы модификации для разделения и количественного определения лекарственных веществ многокомпонентных смесей с различными нюансами выполнения исследований.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Расчет содержания компонентов в лекарственных формах, определяемых различными методами титриметрического анализа (прямое, обратное, заместительное, реверсивное титрования), производят определенными приемами для данного способа титрования.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Когда определение одного компонента в присутствии других доступными методами невозможно, используют различные приемы анализа и варианты расчетов. Наиболее часто в анализе многокомпонентных лекарственных форм применяют варианты определений по разности. Если один ингредиент титруют в сумме с другим, содержание которого определено иным методом, количество анализированного компонента рассчитывают по определенной формуле. Таких </w:t>
      </w:r>
      <w:r w:rsidRPr="00B425E8">
        <w:rPr>
          <w:spacing w:val="-4"/>
          <w:sz w:val="28"/>
          <w:szCs w:val="28"/>
        </w:rPr>
        <w:lastRenderedPageBreak/>
        <w:t>формул предложено несколько для каждого конкретного случая и различных нюансов, возникающих при количественном определении многокомпонентных смесей.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Физико-химические методы анализа многокомпонентных лекарственных форм. Эти методы позволяют анализировать дву</w:t>
      </w:r>
      <w:proofErr w:type="gramStart"/>
      <w:r w:rsidRPr="00B425E8">
        <w:rPr>
          <w:spacing w:val="-4"/>
          <w:sz w:val="28"/>
          <w:szCs w:val="28"/>
        </w:rPr>
        <w:t>х-</w:t>
      </w:r>
      <w:proofErr w:type="gramEnd"/>
      <w:r w:rsidRPr="00B425E8">
        <w:rPr>
          <w:spacing w:val="-4"/>
          <w:sz w:val="28"/>
          <w:szCs w:val="28"/>
        </w:rPr>
        <w:t xml:space="preserve"> и даже трех-компонентные смеси без предварительного разделения с достаточной точностью. В этих целях практически используют те же методы с определенными модификациями, что и для анализа индивидуальных лекарственных веществ.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Количественный анализ смесей без предварительного разделения компонентов выполняют полярографией, </w:t>
      </w:r>
      <w:proofErr w:type="spellStart"/>
      <w:r w:rsidRPr="00B425E8">
        <w:rPr>
          <w:spacing w:val="-4"/>
          <w:sz w:val="28"/>
          <w:szCs w:val="28"/>
        </w:rPr>
        <w:t>спектрофо-тометрией</w:t>
      </w:r>
      <w:proofErr w:type="spellEnd"/>
      <w:r w:rsidRPr="00B425E8">
        <w:rPr>
          <w:spacing w:val="-4"/>
          <w:sz w:val="28"/>
          <w:szCs w:val="28"/>
        </w:rPr>
        <w:t xml:space="preserve"> и другими физико-химическими методами. Наиболее широко используют различные варианты спектрофотометрического метода.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Количественный анализ смесей после предварительного разделения компонентов, как правило, используют для многокомпонентных смесей. Растворение смеси основано на различии их растворимости и осуществляется теми же способами, что и при титриметрических методах. Для экстракции используют эфир, хлороформ, растворы кислот, щелочей и др.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Метод экстракционной фотометрии позволяет выделить вещества из смеси с последующим количественным определением, например препаратов алкалоидов. При этом возможно сочетание физико-химических методов с </w:t>
      </w:r>
      <w:proofErr w:type="gramStart"/>
      <w:r w:rsidRPr="00B425E8">
        <w:rPr>
          <w:spacing w:val="-4"/>
          <w:sz w:val="28"/>
          <w:szCs w:val="28"/>
        </w:rPr>
        <w:t>химическими</w:t>
      </w:r>
      <w:proofErr w:type="gramEnd"/>
      <w:r w:rsidRPr="00B425E8">
        <w:rPr>
          <w:spacing w:val="-4"/>
          <w:sz w:val="28"/>
          <w:szCs w:val="28"/>
        </w:rPr>
        <w:t>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Ионообменную хроматографию используют для разделения органических и неорганических смесей. После разделения на ионообменных колонках количественно определяют индивидуальные вещества титриметрическим или физико-химическими методами.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>Тонкослойную хроматографию (ТСХ) особенно широко применяют при анализе лекарственных форм, содержащих практически все группы лекарственных веществ. Разделение с помощью ТСХ сочетают с количественным определением непосредственно на хромато-граммах или после элюирования веществ, используя для этих целей различные методы: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лекарственную форму </w:t>
      </w:r>
      <w:proofErr w:type="spellStart"/>
      <w:r w:rsidRPr="00B425E8">
        <w:rPr>
          <w:spacing w:val="-4"/>
          <w:sz w:val="28"/>
          <w:szCs w:val="28"/>
        </w:rPr>
        <w:t>хроматографируют</w:t>
      </w:r>
      <w:proofErr w:type="spellEnd"/>
      <w:r w:rsidRPr="00B425E8">
        <w:rPr>
          <w:spacing w:val="-4"/>
          <w:sz w:val="28"/>
          <w:szCs w:val="28"/>
        </w:rPr>
        <w:t xml:space="preserve">, проявляют </w:t>
      </w:r>
      <w:proofErr w:type="spellStart"/>
      <w:r w:rsidRPr="00B425E8">
        <w:rPr>
          <w:spacing w:val="-4"/>
          <w:sz w:val="28"/>
          <w:szCs w:val="28"/>
        </w:rPr>
        <w:t>хроматограмму</w:t>
      </w:r>
      <w:proofErr w:type="spellEnd"/>
      <w:r w:rsidRPr="00B425E8">
        <w:rPr>
          <w:spacing w:val="-4"/>
          <w:sz w:val="28"/>
          <w:szCs w:val="28"/>
        </w:rPr>
        <w:t xml:space="preserve"> и проводят сравнительную оценку площади пятен анализируемого вещества и стандартного образца (так определяют пуриновые и опийные алкалоиды, токоферолы и др.);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сочетание разделения с помощью ТСХ и спектрофотометрического определения непосредственно на </w:t>
      </w:r>
      <w:proofErr w:type="spellStart"/>
      <w:r w:rsidRPr="00B425E8">
        <w:rPr>
          <w:spacing w:val="-4"/>
          <w:sz w:val="28"/>
          <w:szCs w:val="28"/>
        </w:rPr>
        <w:t>хроматограммах</w:t>
      </w:r>
      <w:proofErr w:type="spellEnd"/>
      <w:r w:rsidRPr="00B425E8">
        <w:rPr>
          <w:spacing w:val="-4"/>
          <w:sz w:val="28"/>
          <w:szCs w:val="28"/>
        </w:rPr>
        <w:t xml:space="preserve"> применяют для анализа смесей алкалоидов, сульфаниламидов, стероидных гормонов. Однако точность метода сравнительно мала;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измеряют интенсивность окраски пятна на </w:t>
      </w:r>
      <w:proofErr w:type="spellStart"/>
      <w:r w:rsidRPr="00B425E8">
        <w:rPr>
          <w:spacing w:val="-4"/>
          <w:sz w:val="28"/>
          <w:szCs w:val="28"/>
        </w:rPr>
        <w:t>хроматограмме</w:t>
      </w:r>
      <w:proofErr w:type="spellEnd"/>
      <w:r w:rsidRPr="00B425E8">
        <w:rPr>
          <w:spacing w:val="-4"/>
          <w:sz w:val="28"/>
          <w:szCs w:val="28"/>
        </w:rPr>
        <w:t xml:space="preserve">, пользуясь денситометрическим методом, а также методами, основанными на измерении интенсивности отражения или </w:t>
      </w:r>
      <w:proofErr w:type="spellStart"/>
      <w:r w:rsidRPr="00B425E8">
        <w:rPr>
          <w:spacing w:val="-4"/>
          <w:sz w:val="28"/>
          <w:szCs w:val="28"/>
        </w:rPr>
        <w:t>флуоресценции</w:t>
      </w:r>
      <w:proofErr w:type="gramStart"/>
      <w:r w:rsidRPr="00B425E8">
        <w:rPr>
          <w:spacing w:val="-4"/>
          <w:sz w:val="28"/>
          <w:szCs w:val="28"/>
        </w:rPr>
        <w:t>.С</w:t>
      </w:r>
      <w:proofErr w:type="gramEnd"/>
      <w:r w:rsidRPr="00B425E8">
        <w:rPr>
          <w:spacing w:val="-4"/>
          <w:sz w:val="28"/>
          <w:szCs w:val="28"/>
        </w:rPr>
        <w:t>пособ</w:t>
      </w:r>
      <w:proofErr w:type="spellEnd"/>
      <w:r w:rsidRPr="00B425E8">
        <w:rPr>
          <w:spacing w:val="-4"/>
          <w:sz w:val="28"/>
          <w:szCs w:val="28"/>
        </w:rPr>
        <w:t xml:space="preserve"> применим для анализа витаминов, гликозидов;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proofErr w:type="spellStart"/>
      <w:r w:rsidRPr="00B425E8">
        <w:rPr>
          <w:spacing w:val="-4"/>
          <w:sz w:val="28"/>
          <w:szCs w:val="28"/>
        </w:rPr>
        <w:t>элюируют</w:t>
      </w:r>
      <w:proofErr w:type="spellEnd"/>
      <w:r w:rsidRPr="00B425E8">
        <w:rPr>
          <w:spacing w:val="-4"/>
          <w:sz w:val="28"/>
          <w:szCs w:val="28"/>
        </w:rPr>
        <w:t xml:space="preserve"> лекарственные вещества из соответствующих зон тонкослойной хроматографии стандартного образца и лекарственной формы. Затем в каждом из </w:t>
      </w:r>
      <w:proofErr w:type="spellStart"/>
      <w:r w:rsidRPr="00B425E8">
        <w:rPr>
          <w:spacing w:val="-4"/>
          <w:sz w:val="28"/>
          <w:szCs w:val="28"/>
        </w:rPr>
        <w:t>элюатов</w:t>
      </w:r>
      <w:proofErr w:type="spellEnd"/>
      <w:r w:rsidRPr="00B425E8">
        <w:rPr>
          <w:spacing w:val="-4"/>
          <w:sz w:val="28"/>
          <w:szCs w:val="28"/>
        </w:rPr>
        <w:t xml:space="preserve"> устанавливают концентрацию веществ, используя для этого титриметрические оптические методы, полярографию и др.; объемными методами определяют в </w:t>
      </w:r>
      <w:proofErr w:type="spellStart"/>
      <w:r w:rsidRPr="00B425E8">
        <w:rPr>
          <w:spacing w:val="-4"/>
          <w:sz w:val="28"/>
          <w:szCs w:val="28"/>
        </w:rPr>
        <w:t>элюатах</w:t>
      </w:r>
      <w:proofErr w:type="spellEnd"/>
      <w:r w:rsidRPr="00B425E8">
        <w:rPr>
          <w:spacing w:val="-4"/>
          <w:sz w:val="28"/>
          <w:szCs w:val="28"/>
        </w:rPr>
        <w:t xml:space="preserve">, например барбитураты. Но чаще анализ веществ в </w:t>
      </w:r>
      <w:proofErr w:type="spellStart"/>
      <w:r w:rsidRPr="00B425E8">
        <w:rPr>
          <w:spacing w:val="-4"/>
          <w:sz w:val="28"/>
          <w:szCs w:val="28"/>
        </w:rPr>
        <w:t>элюатах</w:t>
      </w:r>
      <w:proofErr w:type="spellEnd"/>
      <w:r w:rsidRPr="00B425E8">
        <w:rPr>
          <w:spacing w:val="-4"/>
          <w:sz w:val="28"/>
          <w:szCs w:val="28"/>
        </w:rPr>
        <w:t xml:space="preserve"> проводят методами УФ-</w:t>
      </w:r>
      <w:proofErr w:type="spellStart"/>
      <w:r w:rsidRPr="00B425E8">
        <w:rPr>
          <w:spacing w:val="-4"/>
          <w:sz w:val="28"/>
          <w:szCs w:val="28"/>
        </w:rPr>
        <w:t>спектрофотометрии</w:t>
      </w:r>
      <w:proofErr w:type="spellEnd"/>
      <w:r w:rsidRPr="00B425E8">
        <w:rPr>
          <w:spacing w:val="-4"/>
          <w:sz w:val="28"/>
          <w:szCs w:val="28"/>
        </w:rPr>
        <w:t xml:space="preserve"> или </w:t>
      </w:r>
      <w:proofErr w:type="spellStart"/>
      <w:r w:rsidRPr="00B425E8">
        <w:rPr>
          <w:spacing w:val="-4"/>
          <w:sz w:val="28"/>
          <w:szCs w:val="28"/>
        </w:rPr>
        <w:t>фотоколориметрии</w:t>
      </w:r>
      <w:proofErr w:type="spellEnd"/>
      <w:r w:rsidRPr="00B425E8">
        <w:rPr>
          <w:spacing w:val="-4"/>
          <w:sz w:val="28"/>
          <w:szCs w:val="28"/>
        </w:rPr>
        <w:t>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lastRenderedPageBreak/>
        <w:t xml:space="preserve">Разделения смесей достигают также с помощью капиллярного зонного электрофореза с </w:t>
      </w:r>
      <w:proofErr w:type="spellStart"/>
      <w:r w:rsidRPr="00B425E8">
        <w:rPr>
          <w:spacing w:val="-4"/>
          <w:sz w:val="28"/>
          <w:szCs w:val="28"/>
        </w:rPr>
        <w:t>флуориметрическим</w:t>
      </w:r>
      <w:proofErr w:type="spellEnd"/>
      <w:r w:rsidRPr="00B425E8">
        <w:rPr>
          <w:spacing w:val="-4"/>
          <w:sz w:val="28"/>
          <w:szCs w:val="28"/>
        </w:rPr>
        <w:t xml:space="preserve"> или электрохимическим детектором.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В последнее время для количественного анализа лекарственных форм, как и вообще для фармацевтического анализа, широко используют газожидкостную и жидкостную хроматографии, которые имеют ряд преимуществ перед ТСХ по более широкой </w:t>
      </w:r>
      <w:proofErr w:type="spellStart"/>
      <w:r w:rsidRPr="00B425E8">
        <w:rPr>
          <w:spacing w:val="-4"/>
          <w:sz w:val="28"/>
          <w:szCs w:val="28"/>
        </w:rPr>
        <w:t>анализацион</w:t>
      </w:r>
      <w:proofErr w:type="spellEnd"/>
      <w:r w:rsidRPr="00B425E8">
        <w:rPr>
          <w:spacing w:val="-4"/>
          <w:sz w:val="28"/>
          <w:szCs w:val="28"/>
        </w:rPr>
        <w:t>-ной возможности, в том числе и для определения трехкомпонентных" смесей лекарственных веществ.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Сочетание химических и физико-химических методов нередко используют для анализа многокомпонентных смесей. Чаще применяют сочетание титриметрических методов с </w:t>
      </w:r>
      <w:proofErr w:type="gramStart"/>
      <w:r w:rsidRPr="00B425E8">
        <w:rPr>
          <w:spacing w:val="-4"/>
          <w:sz w:val="28"/>
          <w:szCs w:val="28"/>
        </w:rPr>
        <w:t>фотометрическими</w:t>
      </w:r>
      <w:proofErr w:type="gramEnd"/>
      <w:r w:rsidRPr="00B425E8">
        <w:rPr>
          <w:spacing w:val="-4"/>
          <w:sz w:val="28"/>
          <w:szCs w:val="28"/>
        </w:rPr>
        <w:t>. Так, кислоту ацетилсалициловую в смеси с фенацетином и кофеин-</w:t>
      </w:r>
      <w:proofErr w:type="spellStart"/>
      <w:r w:rsidRPr="00B425E8">
        <w:rPr>
          <w:spacing w:val="-4"/>
          <w:sz w:val="28"/>
          <w:szCs w:val="28"/>
        </w:rPr>
        <w:t>бензоатом</w:t>
      </w:r>
      <w:proofErr w:type="spellEnd"/>
      <w:r w:rsidRPr="00B425E8">
        <w:rPr>
          <w:spacing w:val="-4"/>
          <w:sz w:val="28"/>
          <w:szCs w:val="28"/>
        </w:rPr>
        <w:t xml:space="preserve"> натрия титруют гидроксидом натрия. Кофеин-бен-</w:t>
      </w:r>
      <w:proofErr w:type="spellStart"/>
      <w:r w:rsidRPr="00B425E8">
        <w:rPr>
          <w:spacing w:val="-4"/>
          <w:sz w:val="28"/>
          <w:szCs w:val="28"/>
        </w:rPr>
        <w:t>зоат</w:t>
      </w:r>
      <w:proofErr w:type="spellEnd"/>
      <w:r w:rsidRPr="00B425E8">
        <w:rPr>
          <w:spacing w:val="-4"/>
          <w:sz w:val="28"/>
          <w:szCs w:val="28"/>
        </w:rPr>
        <w:t xml:space="preserve"> натрия определяют косвенным </w:t>
      </w:r>
      <w:proofErr w:type="spellStart"/>
      <w:r w:rsidRPr="00B425E8">
        <w:rPr>
          <w:spacing w:val="-4"/>
          <w:sz w:val="28"/>
          <w:szCs w:val="28"/>
        </w:rPr>
        <w:t>комплексонометрическим</w:t>
      </w:r>
      <w:proofErr w:type="spellEnd"/>
      <w:r w:rsidRPr="00B425E8">
        <w:rPr>
          <w:spacing w:val="-4"/>
          <w:sz w:val="28"/>
          <w:szCs w:val="28"/>
        </w:rPr>
        <w:t xml:space="preserve"> методом, а фенацетин</w:t>
      </w:r>
      <w:proofErr w:type="gramStart"/>
      <w:r w:rsidRPr="00B425E8">
        <w:rPr>
          <w:spacing w:val="-4"/>
          <w:sz w:val="28"/>
          <w:szCs w:val="28"/>
        </w:rPr>
        <w:t xml:space="preserve"> -- </w:t>
      </w:r>
      <w:proofErr w:type="gramEnd"/>
      <w:r w:rsidRPr="00B425E8">
        <w:rPr>
          <w:spacing w:val="-4"/>
          <w:sz w:val="28"/>
          <w:szCs w:val="28"/>
        </w:rPr>
        <w:t xml:space="preserve">колориметрическим по реакции с нитритом натрия и тимолом. При анализе смеси эфедрина, папаверина и натрия </w:t>
      </w:r>
      <w:proofErr w:type="spellStart"/>
      <w:r w:rsidRPr="00B425E8">
        <w:rPr>
          <w:spacing w:val="-4"/>
          <w:sz w:val="28"/>
          <w:szCs w:val="28"/>
        </w:rPr>
        <w:t>бензоата</w:t>
      </w:r>
      <w:proofErr w:type="spellEnd"/>
      <w:r w:rsidRPr="00B425E8">
        <w:rPr>
          <w:spacing w:val="-4"/>
          <w:sz w:val="28"/>
          <w:szCs w:val="28"/>
        </w:rPr>
        <w:t xml:space="preserve"> используют фотометрический метод для определения эфедрина, остальные компоненты титруют в неводной среде.</w:t>
      </w: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Pr="00B425E8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Перспективно комбинированное использование нескольких фотометрических методов для анализа многокомпонентных смесей, например сочетание производной и дифференциальной </w:t>
      </w:r>
      <w:proofErr w:type="spellStart"/>
      <w:r w:rsidRPr="00B425E8">
        <w:rPr>
          <w:spacing w:val="-4"/>
          <w:sz w:val="28"/>
          <w:szCs w:val="28"/>
        </w:rPr>
        <w:t>спектрофото</w:t>
      </w:r>
      <w:proofErr w:type="spellEnd"/>
      <w:r w:rsidRPr="00B425E8">
        <w:rPr>
          <w:spacing w:val="-4"/>
          <w:sz w:val="28"/>
          <w:szCs w:val="28"/>
        </w:rPr>
        <w:t>-метрии, а также ряда других методов.</w:t>
      </w:r>
    </w:p>
    <w:p w:rsidR="00B425E8" w:rsidRPr="00760CF7" w:rsidRDefault="00B425E8" w:rsidP="00B425E8">
      <w:pPr>
        <w:spacing w:line="360" w:lineRule="auto"/>
        <w:jc w:val="both"/>
        <w:rPr>
          <w:spacing w:val="-4"/>
          <w:sz w:val="28"/>
          <w:szCs w:val="28"/>
        </w:rPr>
      </w:pPr>
    </w:p>
    <w:p w:rsidR="00B425E8" w:rsidRDefault="00B425E8" w:rsidP="00B425E8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 w:rsidRPr="00760CF7">
        <w:rPr>
          <w:b/>
          <w:spacing w:val="-4"/>
          <w:sz w:val="28"/>
          <w:szCs w:val="28"/>
        </w:rPr>
        <w:t>Порядок выполнения лабораторной работы</w:t>
      </w:r>
      <w:r>
        <w:rPr>
          <w:b/>
          <w:spacing w:val="-4"/>
          <w:sz w:val="28"/>
          <w:szCs w:val="28"/>
        </w:rPr>
        <w:t>:</w:t>
      </w:r>
    </w:p>
    <w:p w:rsidR="00B425E8" w:rsidRDefault="00B425E8" w:rsidP="00B425E8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Проводить экспресс-анализ скоропортящихся и нестойких препаратов.</w:t>
      </w:r>
      <w:r>
        <w:rPr>
          <w:b/>
          <w:spacing w:val="-4"/>
          <w:sz w:val="28"/>
          <w:szCs w:val="28"/>
        </w:rPr>
        <w:t xml:space="preserve"> Р</w:t>
      </w:r>
      <w:r>
        <w:rPr>
          <w:b/>
          <w:spacing w:val="-4"/>
          <w:sz w:val="28"/>
          <w:szCs w:val="28"/>
        </w:rPr>
        <w:t>аствор йода спиртовой 5%</w:t>
      </w:r>
    </w:p>
    <w:p w:rsidR="00B425E8" w:rsidRDefault="00B425E8" w:rsidP="00B425E8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Испытание на подлинность:</w:t>
      </w:r>
    </w:p>
    <w:p w:rsidR="00B425E8" w:rsidRDefault="00B425E8" w:rsidP="00B425E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Р</w:t>
      </w:r>
      <w:r w:rsidRPr="0032527B">
        <w:rPr>
          <w:i/>
          <w:spacing w:val="-4"/>
          <w:sz w:val="28"/>
          <w:szCs w:val="28"/>
        </w:rPr>
        <w:t>аствор йода спиртовой 5%</w:t>
      </w:r>
      <w:r>
        <w:rPr>
          <w:i/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К 2 каплям препарата прибавляют 10мл воды и 5-6 капель раствора крахмала – появляется синее окрашивание.</w:t>
      </w:r>
    </w:p>
    <w:p w:rsidR="00B425E8" w:rsidRDefault="00B425E8" w:rsidP="00B425E8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 w:rsidRPr="0076160D">
        <w:rPr>
          <w:b/>
          <w:spacing w:val="-4"/>
          <w:sz w:val="28"/>
          <w:szCs w:val="28"/>
        </w:rPr>
        <w:lastRenderedPageBreak/>
        <w:t>Количественное определение:</w:t>
      </w:r>
    </w:p>
    <w:p w:rsidR="00B425E8" w:rsidRDefault="00B425E8" w:rsidP="00B425E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i/>
          <w:spacing w:val="-4"/>
          <w:sz w:val="28"/>
          <w:szCs w:val="28"/>
        </w:rPr>
        <w:t>Р</w:t>
      </w:r>
      <w:r w:rsidRPr="0032527B">
        <w:rPr>
          <w:i/>
          <w:spacing w:val="-4"/>
          <w:sz w:val="28"/>
          <w:szCs w:val="28"/>
        </w:rPr>
        <w:t>аствор йода спиртовой 5%</w:t>
      </w:r>
      <w:r>
        <w:rPr>
          <w:i/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1мл препарата помещают в колбу с притертой пробкой и титруют 0,1н  раствором тиосульфата натрия до обесцвечивания.  1мл 0,1н раствора тиосульфата натрия соответствует 0,01269г йода, которого в препарате должно быть 4,9-5,2%.</w:t>
      </w:r>
    </w:p>
    <w:p w:rsidR="00B425E8" w:rsidRPr="0076160D" w:rsidRDefault="00B425E8" w:rsidP="00B425E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 полученному раствору прибавляют 5-6мл воды, 1мл разведенной уксусной кислоты, 2-3 капли раствора </w:t>
      </w:r>
      <w:proofErr w:type="spellStart"/>
      <w:r>
        <w:rPr>
          <w:spacing w:val="-4"/>
          <w:sz w:val="28"/>
          <w:szCs w:val="28"/>
        </w:rPr>
        <w:t>эозината</w:t>
      </w:r>
      <w:proofErr w:type="spellEnd"/>
      <w:r>
        <w:rPr>
          <w:spacing w:val="-4"/>
          <w:sz w:val="28"/>
          <w:szCs w:val="28"/>
        </w:rPr>
        <w:t xml:space="preserve"> натрия и титруют 0,1н нитратом серебра до ярко-розового окрашивания осадка. Разность между количеством миллилитров тиосульфата натрия рассчитывают на йодид калия. 1мл 0,1н нитрата серебра соответствует 0,01660г калия йодида, которого в препарате должно быть 1,9-2,1%.</w:t>
      </w:r>
    </w:p>
    <w:p w:rsidR="00B425E8" w:rsidRPr="0032527B" w:rsidRDefault="00B425E8" w:rsidP="00B425E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</w:p>
    <w:p w:rsidR="00B425E8" w:rsidRDefault="00B425E8" w:rsidP="00B425E8">
      <w:pPr>
        <w:spacing w:line="360" w:lineRule="auto"/>
        <w:ind w:firstLine="540"/>
        <w:jc w:val="both"/>
        <w:rPr>
          <w:b/>
          <w:spacing w:val="-4"/>
          <w:sz w:val="28"/>
          <w:szCs w:val="28"/>
        </w:rPr>
      </w:pPr>
      <w:r w:rsidRPr="00810285">
        <w:rPr>
          <w:b/>
          <w:spacing w:val="-4"/>
          <w:sz w:val="28"/>
          <w:szCs w:val="28"/>
        </w:rPr>
        <w:t>Контрольные вопросы</w:t>
      </w:r>
      <w:r>
        <w:rPr>
          <w:b/>
          <w:spacing w:val="-4"/>
          <w:sz w:val="28"/>
          <w:szCs w:val="28"/>
        </w:rPr>
        <w:t xml:space="preserve"> для самоподготовки</w:t>
      </w:r>
      <w:r w:rsidRPr="00810285">
        <w:rPr>
          <w:b/>
          <w:spacing w:val="-4"/>
          <w:sz w:val="28"/>
          <w:szCs w:val="28"/>
        </w:rPr>
        <w:t>:</w:t>
      </w:r>
    </w:p>
    <w:p w:rsidR="00B425E8" w:rsidRPr="00B425E8" w:rsidRDefault="00B425E8" w:rsidP="00B425E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1.Укажите способы анализа </w:t>
      </w:r>
      <w:proofErr w:type="gramStart"/>
      <w:r w:rsidRPr="00B425E8">
        <w:rPr>
          <w:spacing w:val="-4"/>
          <w:sz w:val="28"/>
          <w:szCs w:val="28"/>
        </w:rPr>
        <w:t>однокомпонентных</w:t>
      </w:r>
      <w:proofErr w:type="gramEnd"/>
      <w:r w:rsidRPr="00B425E8">
        <w:rPr>
          <w:spacing w:val="-4"/>
          <w:sz w:val="28"/>
          <w:szCs w:val="28"/>
        </w:rPr>
        <w:t xml:space="preserve"> ЛС.</w:t>
      </w:r>
    </w:p>
    <w:p w:rsidR="00B425E8" w:rsidRDefault="00B425E8" w:rsidP="00B425E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 w:rsidRPr="00B425E8">
        <w:rPr>
          <w:spacing w:val="-4"/>
          <w:sz w:val="28"/>
          <w:szCs w:val="28"/>
        </w:rPr>
        <w:t xml:space="preserve">2.Перечислите какие методы используются для определения подлинности </w:t>
      </w:r>
      <w:proofErr w:type="gramStart"/>
      <w:r w:rsidRPr="00B425E8">
        <w:rPr>
          <w:spacing w:val="-4"/>
          <w:sz w:val="28"/>
          <w:szCs w:val="28"/>
        </w:rPr>
        <w:t>однокомпонентных</w:t>
      </w:r>
      <w:proofErr w:type="gramEnd"/>
      <w:r w:rsidRPr="00B425E8">
        <w:rPr>
          <w:spacing w:val="-4"/>
          <w:sz w:val="28"/>
          <w:szCs w:val="28"/>
        </w:rPr>
        <w:t xml:space="preserve"> ЛС</w:t>
      </w:r>
    </w:p>
    <w:p w:rsidR="00B425E8" w:rsidRDefault="00B425E8" w:rsidP="00B425E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Какие способы существует анализа </w:t>
      </w:r>
      <w:proofErr w:type="gramStart"/>
      <w:r>
        <w:rPr>
          <w:spacing w:val="-4"/>
          <w:sz w:val="28"/>
          <w:szCs w:val="28"/>
        </w:rPr>
        <w:t>многокомпонентных</w:t>
      </w:r>
      <w:proofErr w:type="gramEnd"/>
      <w:r>
        <w:rPr>
          <w:spacing w:val="-4"/>
          <w:sz w:val="28"/>
          <w:szCs w:val="28"/>
        </w:rPr>
        <w:t xml:space="preserve"> ЛС.</w:t>
      </w:r>
    </w:p>
    <w:p w:rsidR="00B425E8" w:rsidRDefault="00B425E8" w:rsidP="00B425E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4.Качественный анализ для определения подлинности </w:t>
      </w:r>
      <w:proofErr w:type="gramStart"/>
      <w:r>
        <w:rPr>
          <w:spacing w:val="-4"/>
          <w:sz w:val="28"/>
          <w:szCs w:val="28"/>
        </w:rPr>
        <w:t>многокомпонентных</w:t>
      </w:r>
      <w:proofErr w:type="gramEnd"/>
      <w:r>
        <w:rPr>
          <w:spacing w:val="-4"/>
          <w:sz w:val="28"/>
          <w:szCs w:val="28"/>
        </w:rPr>
        <w:t xml:space="preserve"> ЛС.</w:t>
      </w:r>
    </w:p>
    <w:p w:rsidR="00B425E8" w:rsidRDefault="00B425E8" w:rsidP="00B425E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Количественное определение </w:t>
      </w:r>
      <w:proofErr w:type="gramStart"/>
      <w:r>
        <w:rPr>
          <w:spacing w:val="-4"/>
          <w:sz w:val="28"/>
          <w:szCs w:val="28"/>
        </w:rPr>
        <w:t>однокомпонентных</w:t>
      </w:r>
      <w:proofErr w:type="gramEnd"/>
      <w:r>
        <w:rPr>
          <w:spacing w:val="-4"/>
          <w:sz w:val="28"/>
          <w:szCs w:val="28"/>
        </w:rPr>
        <w:t xml:space="preserve">  ЛС.</w:t>
      </w:r>
    </w:p>
    <w:p w:rsidR="00B425E8" w:rsidRPr="00B425E8" w:rsidRDefault="00B425E8" w:rsidP="00B425E8">
      <w:pPr>
        <w:spacing w:line="360" w:lineRule="auto"/>
        <w:ind w:firstLine="5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6. Количественное определение </w:t>
      </w:r>
      <w:proofErr w:type="gramStart"/>
      <w:r>
        <w:rPr>
          <w:spacing w:val="-4"/>
          <w:sz w:val="28"/>
          <w:szCs w:val="28"/>
        </w:rPr>
        <w:t>многокомпонентных</w:t>
      </w:r>
      <w:proofErr w:type="gramEnd"/>
      <w:r>
        <w:rPr>
          <w:spacing w:val="-4"/>
          <w:sz w:val="28"/>
          <w:szCs w:val="28"/>
        </w:rPr>
        <w:t xml:space="preserve"> ЛС.</w:t>
      </w:r>
    </w:p>
    <w:p w:rsidR="00B425E8" w:rsidRDefault="00B425E8" w:rsidP="00B425E8">
      <w:pPr>
        <w:spacing w:line="360" w:lineRule="auto"/>
        <w:rPr>
          <w:b/>
          <w:sz w:val="28"/>
        </w:rPr>
      </w:pPr>
      <w:r>
        <w:rPr>
          <w:spacing w:val="-4"/>
          <w:sz w:val="28"/>
          <w:szCs w:val="28"/>
        </w:rPr>
        <w:t xml:space="preserve">      </w:t>
      </w:r>
      <w:proofErr w:type="gramStart"/>
      <w:r>
        <w:rPr>
          <w:b/>
          <w:sz w:val="28"/>
        </w:rPr>
        <w:t>Домашняя</w:t>
      </w:r>
      <w:proofErr w:type="gramEnd"/>
      <w:r>
        <w:rPr>
          <w:b/>
          <w:sz w:val="28"/>
        </w:rPr>
        <w:t xml:space="preserve"> задания:</w:t>
      </w:r>
    </w:p>
    <w:p w:rsidR="00B425E8" w:rsidRPr="00B425E8" w:rsidRDefault="00B425E8" w:rsidP="00B425E8">
      <w:pPr>
        <w:spacing w:line="360" w:lineRule="auto"/>
        <w:rPr>
          <w:sz w:val="28"/>
        </w:rPr>
      </w:pPr>
      <w:r w:rsidRPr="00B425E8">
        <w:rPr>
          <w:sz w:val="28"/>
        </w:rPr>
        <w:t xml:space="preserve">Тема 1: Использование метода </w:t>
      </w:r>
      <w:proofErr w:type="spellStart"/>
      <w:r w:rsidRPr="00B425E8">
        <w:rPr>
          <w:sz w:val="28"/>
        </w:rPr>
        <w:t>осадительного</w:t>
      </w:r>
      <w:proofErr w:type="spellEnd"/>
      <w:r w:rsidRPr="00B425E8">
        <w:rPr>
          <w:sz w:val="28"/>
        </w:rPr>
        <w:t xml:space="preserve"> титрования</w:t>
      </w:r>
    </w:p>
    <w:p w:rsidR="00B425E8" w:rsidRPr="00B425E8" w:rsidRDefault="00B425E8" w:rsidP="00B425E8">
      <w:pPr>
        <w:spacing w:line="360" w:lineRule="auto"/>
        <w:rPr>
          <w:sz w:val="28"/>
        </w:rPr>
      </w:pPr>
      <w:r w:rsidRPr="00B425E8">
        <w:rPr>
          <w:sz w:val="28"/>
        </w:rPr>
        <w:t>Тема</w:t>
      </w:r>
      <w:proofErr w:type="gramStart"/>
      <w:r w:rsidRPr="00B425E8">
        <w:rPr>
          <w:sz w:val="28"/>
        </w:rPr>
        <w:t>2</w:t>
      </w:r>
      <w:proofErr w:type="gramEnd"/>
      <w:r w:rsidRPr="00B425E8">
        <w:rPr>
          <w:sz w:val="28"/>
        </w:rPr>
        <w:t>:  Анализ жидких лекарственных  средств  физиологического раствора 0,9 %</w:t>
      </w:r>
    </w:p>
    <w:p w:rsidR="00B425E8" w:rsidRPr="00C866B8" w:rsidRDefault="00B425E8" w:rsidP="00B425E8">
      <w:pPr>
        <w:spacing w:line="360" w:lineRule="auto"/>
        <w:rPr>
          <w:b/>
        </w:rPr>
      </w:pPr>
      <w:proofErr w:type="spellStart"/>
      <w:r>
        <w:rPr>
          <w:b/>
          <w:sz w:val="28"/>
        </w:rPr>
        <w:t>СРС</w:t>
      </w:r>
      <w:proofErr w:type="gramStart"/>
      <w:r>
        <w:rPr>
          <w:b/>
          <w:sz w:val="28"/>
        </w:rPr>
        <w:t>:</w:t>
      </w:r>
      <w:r w:rsidRPr="00C866B8">
        <w:rPr>
          <w:sz w:val="28"/>
        </w:rPr>
        <w:t>А</w:t>
      </w:r>
      <w:proofErr w:type="gramEnd"/>
      <w:r w:rsidRPr="00C866B8">
        <w:rPr>
          <w:sz w:val="28"/>
        </w:rPr>
        <w:t>нализ</w:t>
      </w:r>
      <w:proofErr w:type="spellEnd"/>
      <w:r w:rsidRPr="00C866B8">
        <w:rPr>
          <w:sz w:val="28"/>
        </w:rPr>
        <w:t xml:space="preserve"> жидких лекарственных веществ</w:t>
      </w:r>
    </w:p>
    <w:p w:rsidR="00F33BAB" w:rsidRDefault="00F33BAB"/>
    <w:sectPr w:rsidR="00F3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E8"/>
    <w:rsid w:val="00B425E8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2020-10-12T07:52:00Z</dcterms:created>
  <dcterms:modified xsi:type="dcterms:W3CDTF">2020-10-12T08:08:00Z</dcterms:modified>
</cp:coreProperties>
</file>