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45" w:rsidRPr="00E34545" w:rsidRDefault="00E34545" w:rsidP="00E34545">
      <w:pPr>
        <w:pStyle w:val="1"/>
        <w:rPr>
          <w:b/>
          <w:sz w:val="32"/>
          <w:szCs w:val="32"/>
          <w:lang w:val="ky-KG"/>
        </w:rPr>
      </w:pPr>
      <w:r>
        <w:rPr>
          <w:b/>
          <w:sz w:val="32"/>
          <w:szCs w:val="32"/>
        </w:rPr>
        <w:t xml:space="preserve">ЛЕКЦИЯ </w:t>
      </w:r>
      <w:r>
        <w:rPr>
          <w:b/>
          <w:sz w:val="32"/>
          <w:szCs w:val="32"/>
          <w:lang w:val="ky-KG"/>
        </w:rPr>
        <w:t>14</w:t>
      </w:r>
    </w:p>
    <w:p w:rsidR="00E34545" w:rsidRPr="00D526BC" w:rsidRDefault="00E34545" w:rsidP="00E34545">
      <w:pPr>
        <w:rPr>
          <w:b/>
        </w:rPr>
      </w:pPr>
    </w:p>
    <w:p w:rsidR="00E34545" w:rsidRPr="00D526BC" w:rsidRDefault="00E34545" w:rsidP="00E34545">
      <w:pPr>
        <w:pStyle w:val="1"/>
        <w:rPr>
          <w:b/>
          <w:sz w:val="32"/>
          <w:szCs w:val="28"/>
        </w:rPr>
      </w:pPr>
      <w:r w:rsidRPr="00D526BC">
        <w:rPr>
          <w:b/>
          <w:sz w:val="32"/>
          <w:szCs w:val="28"/>
        </w:rPr>
        <w:t>ЛЕКАРСТВЕННЫЕ ФОРМЫ ДЛЯ НОВОРО</w:t>
      </w:r>
      <w:r w:rsidRPr="00D526BC">
        <w:rPr>
          <w:b/>
          <w:sz w:val="32"/>
          <w:szCs w:val="28"/>
        </w:rPr>
        <w:t>Ж</w:t>
      </w:r>
      <w:r w:rsidRPr="00D526BC">
        <w:rPr>
          <w:b/>
          <w:sz w:val="32"/>
          <w:szCs w:val="28"/>
        </w:rPr>
        <w:t xml:space="preserve">ДЕННЫХ </w:t>
      </w:r>
    </w:p>
    <w:p w:rsidR="00E34545" w:rsidRPr="00D526BC" w:rsidRDefault="00E34545" w:rsidP="00E34545">
      <w:pPr>
        <w:pStyle w:val="1"/>
        <w:rPr>
          <w:b/>
          <w:sz w:val="32"/>
          <w:szCs w:val="28"/>
        </w:rPr>
      </w:pPr>
      <w:r w:rsidRPr="00D526BC">
        <w:rPr>
          <w:b/>
          <w:sz w:val="32"/>
          <w:szCs w:val="28"/>
        </w:rPr>
        <w:t>И Д</w:t>
      </w:r>
      <w:r w:rsidRPr="00D526BC">
        <w:rPr>
          <w:b/>
          <w:sz w:val="32"/>
          <w:szCs w:val="28"/>
        </w:rPr>
        <w:t>Е</w:t>
      </w:r>
      <w:r w:rsidRPr="00D526BC">
        <w:rPr>
          <w:b/>
          <w:sz w:val="32"/>
          <w:szCs w:val="28"/>
        </w:rPr>
        <w:t>ТЕЙ ДО 1 ГОДА</w:t>
      </w:r>
    </w:p>
    <w:p w:rsidR="00E34545" w:rsidRPr="00D526BC" w:rsidRDefault="00E34545" w:rsidP="00E34545">
      <w:pPr>
        <w:rPr>
          <w:sz w:val="28"/>
          <w:szCs w:val="28"/>
        </w:rPr>
      </w:pPr>
    </w:p>
    <w:p w:rsidR="00E34545" w:rsidRPr="00D526BC" w:rsidRDefault="00E34545" w:rsidP="00E34545">
      <w:pPr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ПЛАН ЛЕКЦИИ:</w:t>
      </w:r>
    </w:p>
    <w:p w:rsidR="00E34545" w:rsidRPr="00E66C4A" w:rsidRDefault="00E34545" w:rsidP="00E34545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Особенности организма новорожденных и детей первого года жизни.</w:t>
      </w:r>
    </w:p>
    <w:p w:rsidR="00E34545" w:rsidRPr="00E66C4A" w:rsidRDefault="00E34545" w:rsidP="00E34545">
      <w:pPr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Особенности дозирования лекарственных сре</w:t>
      </w:r>
      <w:proofErr w:type="gramStart"/>
      <w:r w:rsidRPr="00E66C4A">
        <w:rPr>
          <w:b/>
          <w:sz w:val="28"/>
          <w:szCs w:val="28"/>
        </w:rPr>
        <w:t>дств в д</w:t>
      </w:r>
      <w:proofErr w:type="gramEnd"/>
      <w:r w:rsidRPr="00E66C4A">
        <w:rPr>
          <w:b/>
          <w:sz w:val="28"/>
          <w:szCs w:val="28"/>
        </w:rPr>
        <w:t>етском во</w:t>
      </w:r>
      <w:r w:rsidRPr="00E66C4A">
        <w:rPr>
          <w:b/>
          <w:sz w:val="28"/>
          <w:szCs w:val="28"/>
        </w:rPr>
        <w:t>з</w:t>
      </w:r>
      <w:r w:rsidRPr="00E66C4A">
        <w:rPr>
          <w:b/>
          <w:sz w:val="28"/>
          <w:szCs w:val="28"/>
        </w:rPr>
        <w:t>расте.</w:t>
      </w:r>
    </w:p>
    <w:p w:rsidR="00E34545" w:rsidRPr="00E34545" w:rsidRDefault="00E34545" w:rsidP="00E34545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Общие вопросы технологии лекарственных форм для новоро</w:t>
      </w:r>
      <w:r w:rsidRPr="00E66C4A">
        <w:rPr>
          <w:b/>
          <w:sz w:val="28"/>
          <w:szCs w:val="28"/>
        </w:rPr>
        <w:t>ж</w:t>
      </w:r>
      <w:r w:rsidRPr="00E66C4A">
        <w:rPr>
          <w:b/>
          <w:sz w:val="28"/>
          <w:szCs w:val="28"/>
        </w:rPr>
        <w:t>денных и детей до 1 года</w:t>
      </w:r>
      <w:proofErr w:type="gramStart"/>
      <w:r>
        <w:rPr>
          <w:b/>
          <w:sz w:val="28"/>
          <w:szCs w:val="28"/>
          <w:lang w:val="ky-KG"/>
        </w:rPr>
        <w:t>.</w:t>
      </w:r>
      <w:r w:rsidRPr="00E34545">
        <w:rPr>
          <w:b/>
          <w:sz w:val="28"/>
          <w:szCs w:val="28"/>
        </w:rPr>
        <w:t>Ч</w:t>
      </w:r>
      <w:proofErr w:type="gramEnd"/>
      <w:r w:rsidRPr="00E34545">
        <w:rPr>
          <w:b/>
          <w:sz w:val="28"/>
          <w:szCs w:val="28"/>
        </w:rPr>
        <w:t>астная технология лекарственных форм для новорожде</w:t>
      </w:r>
      <w:r w:rsidRPr="00E34545">
        <w:rPr>
          <w:b/>
          <w:sz w:val="28"/>
          <w:szCs w:val="28"/>
        </w:rPr>
        <w:t>н</w:t>
      </w:r>
      <w:r w:rsidRPr="00E34545">
        <w:rPr>
          <w:b/>
          <w:sz w:val="28"/>
          <w:szCs w:val="28"/>
        </w:rPr>
        <w:t>ных.</w:t>
      </w:r>
    </w:p>
    <w:p w:rsidR="00E34545" w:rsidRPr="00E66C4A" w:rsidRDefault="00E34545" w:rsidP="00E34545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Проблема совершенствования  лекарственных сре</w:t>
      </w:r>
      <w:proofErr w:type="gramStart"/>
      <w:r w:rsidRPr="00E66C4A">
        <w:rPr>
          <w:b/>
          <w:sz w:val="28"/>
          <w:szCs w:val="28"/>
        </w:rPr>
        <w:t>дств дл</w:t>
      </w:r>
      <w:proofErr w:type="gramEnd"/>
      <w:r w:rsidRPr="00E66C4A">
        <w:rPr>
          <w:b/>
          <w:sz w:val="28"/>
          <w:szCs w:val="28"/>
        </w:rPr>
        <w:t>я детей (вкус, запах, внешний вид, упаковка)</w:t>
      </w:r>
    </w:p>
    <w:p w:rsidR="00E34545" w:rsidRPr="00E66C4A" w:rsidRDefault="00E34545" w:rsidP="00E34545">
      <w:pPr>
        <w:rPr>
          <w:b/>
          <w:sz w:val="28"/>
          <w:szCs w:val="28"/>
        </w:rPr>
      </w:pPr>
      <w:bookmarkStart w:id="0" w:name="_GoBack"/>
      <w:bookmarkEnd w:id="0"/>
    </w:p>
    <w:p w:rsidR="00E34545" w:rsidRPr="00E66C4A" w:rsidRDefault="00E34545" w:rsidP="00E34545">
      <w:pPr>
        <w:pStyle w:val="a7"/>
        <w:jc w:val="center"/>
        <w:rPr>
          <w:b/>
          <w:szCs w:val="28"/>
        </w:rPr>
      </w:pPr>
      <w:r w:rsidRPr="00E66C4A">
        <w:rPr>
          <w:b/>
          <w:szCs w:val="28"/>
        </w:rPr>
        <w:t>ОСОБЕННОСТИ ОРГАНИЗМА НОВОРОЖДЕННЫХ</w:t>
      </w:r>
    </w:p>
    <w:p w:rsidR="00E34545" w:rsidRPr="00D526BC" w:rsidRDefault="00E34545" w:rsidP="00E34545">
      <w:pPr>
        <w:pStyle w:val="a7"/>
        <w:jc w:val="center"/>
        <w:rPr>
          <w:szCs w:val="28"/>
        </w:rPr>
      </w:pPr>
      <w:r w:rsidRPr="00E66C4A">
        <w:rPr>
          <w:b/>
          <w:szCs w:val="28"/>
        </w:rPr>
        <w:t>И ДЕТЕЙ ПЕ</w:t>
      </w:r>
      <w:r w:rsidRPr="00E66C4A">
        <w:rPr>
          <w:b/>
          <w:szCs w:val="28"/>
        </w:rPr>
        <w:t>Р</w:t>
      </w:r>
      <w:r w:rsidRPr="00E66C4A">
        <w:rPr>
          <w:b/>
          <w:szCs w:val="28"/>
        </w:rPr>
        <w:t>ВОГО ГОДА ЖИЗНИ</w:t>
      </w:r>
    </w:p>
    <w:p w:rsidR="00E34545" w:rsidRPr="00D526BC" w:rsidRDefault="00E34545" w:rsidP="00E34545">
      <w:pPr>
        <w:pStyle w:val="a7"/>
        <w:rPr>
          <w:szCs w:val="28"/>
        </w:rPr>
      </w:pP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Организм новорожденного ребенка отличается от взрослого орг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низма целым рядом особенностей. У новорожденных и грудных детей выше содержание воды в организме (в организме новорожденного ок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ло 75 %, у взрослого 58,5%), меньше жировой ткани, ниже масса ск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летных мышц, относительная масса печени и мозга. Эти анатомические особе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ности значительно сказываются на распределении лекарственных сре</w:t>
      </w:r>
      <w:proofErr w:type="gramStart"/>
      <w:r w:rsidRPr="00D526BC">
        <w:rPr>
          <w:rFonts w:ascii="Times New Roman" w:hAnsi="Times New Roman"/>
          <w:sz w:val="28"/>
          <w:szCs w:val="28"/>
        </w:rPr>
        <w:t>дств в п</w:t>
      </w:r>
      <w:proofErr w:type="gramEnd"/>
      <w:r w:rsidRPr="00D526BC">
        <w:rPr>
          <w:rFonts w:ascii="Times New Roman" w:hAnsi="Times New Roman"/>
          <w:sz w:val="28"/>
          <w:szCs w:val="28"/>
        </w:rPr>
        <w:t>ервые дни и месяцы жизни. Кроме того, у младенцев отл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чаются и некоторые физиологические параметры, влияющие на распределение в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 xml:space="preserve">ществ: </w:t>
      </w:r>
      <w:proofErr w:type="spellStart"/>
      <w:r w:rsidRPr="00D526BC">
        <w:rPr>
          <w:rFonts w:ascii="Times New Roman" w:hAnsi="Times New Roman"/>
          <w:sz w:val="28"/>
          <w:szCs w:val="28"/>
        </w:rPr>
        <w:t>pH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крови, параметры кислотно-щелочного равновесия и гемод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намики. Суточный обмен внеклеточной жидкости у грудного ребенка с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ставляет 50%, у взрослого - 14 % . Минеральных веществ у младенцев 2,24 %, у взрослого - 7,27 %. Новорожденный делает 40-60 дыхательных движений в минуту, взрослый - только 15-18. Пульс у грудного ребенка 140 ударов в минуту, у взрослого - 70-80. Полный оборот крови у нов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 xml:space="preserve">рожденного </w:t>
      </w:r>
      <w:proofErr w:type="gramStart"/>
      <w:r w:rsidRPr="00D526BC">
        <w:rPr>
          <w:rFonts w:ascii="Times New Roman" w:hAnsi="Times New Roman"/>
          <w:sz w:val="28"/>
          <w:szCs w:val="28"/>
        </w:rPr>
        <w:t>осуществляется за 12 сек</w:t>
      </w:r>
      <w:proofErr w:type="gramEnd"/>
      <w:r w:rsidRPr="00D526BC">
        <w:rPr>
          <w:rFonts w:ascii="Times New Roman" w:hAnsi="Times New Roman"/>
          <w:sz w:val="28"/>
          <w:szCs w:val="28"/>
        </w:rPr>
        <w:t>, у взрослого - за 22 сек.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Доказана большая проницаемость гистогематических барьеров для многих лекарственных сре</w:t>
      </w:r>
      <w:proofErr w:type="gramStart"/>
      <w:r w:rsidRPr="00D526BC">
        <w:rPr>
          <w:rFonts w:ascii="Times New Roman" w:hAnsi="Times New Roman"/>
          <w:sz w:val="28"/>
          <w:szCs w:val="28"/>
        </w:rPr>
        <w:t>дств в р</w:t>
      </w:r>
      <w:proofErr w:type="gramEnd"/>
      <w:r w:rsidRPr="00D526BC">
        <w:rPr>
          <w:rFonts w:ascii="Times New Roman" w:hAnsi="Times New Roman"/>
          <w:sz w:val="28"/>
          <w:szCs w:val="28"/>
        </w:rPr>
        <w:t>аннем возрасте, чем у взрослых людей. Так, через гематоэнцефалический барьер проникают метилен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вый синий, калия хлорид, кислота глютаминовая, морфин. Салицилаты, н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которые сульфаниламиды, кофеин и другие вещества могут вызывать у новорожденных высвобождение связанного с белком билирубина, к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торый при определенных условиях</w:t>
      </w:r>
      <w:r w:rsidRPr="00D526BC">
        <w:rPr>
          <w:rFonts w:ascii="Times New Roman" w:hAnsi="Times New Roman"/>
          <w:smallCaps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 xml:space="preserve">способствует возникновению </w:t>
      </w:r>
      <w:proofErr w:type="spellStart"/>
      <w:r w:rsidRPr="00D526BC">
        <w:rPr>
          <w:rFonts w:ascii="Times New Roman" w:hAnsi="Times New Roman"/>
          <w:sz w:val="28"/>
          <w:szCs w:val="28"/>
        </w:rPr>
        <w:t>билирубиновой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э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цефалопатии.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Особенности всасывания веществ в желудочно-кишечном тракте у новорожденных и младенцев связаны со следующ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ми факторами: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 xml:space="preserve">1) </w:t>
      </w:r>
      <w:proofErr w:type="spellStart"/>
      <w:r w:rsidRPr="00D526BC">
        <w:rPr>
          <w:snapToGrid w:val="0"/>
          <w:sz w:val="28"/>
          <w:szCs w:val="28"/>
        </w:rPr>
        <w:t>pH</w:t>
      </w:r>
      <w:proofErr w:type="spellEnd"/>
      <w:r w:rsidRPr="00D526BC">
        <w:rPr>
          <w:snapToGrid w:val="0"/>
          <w:sz w:val="28"/>
          <w:szCs w:val="28"/>
        </w:rPr>
        <w:t xml:space="preserve"> желудочного сока в течение нескольких суток после рожд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ния близко к </w:t>
      </w:r>
      <w:proofErr w:type="gramStart"/>
      <w:r w:rsidRPr="00D526BC">
        <w:rPr>
          <w:snapToGrid w:val="0"/>
          <w:sz w:val="28"/>
          <w:szCs w:val="28"/>
        </w:rPr>
        <w:t>нейтральному</w:t>
      </w:r>
      <w:proofErr w:type="gramEnd"/>
      <w:r w:rsidRPr="00D526BC">
        <w:rPr>
          <w:snapToGrid w:val="0"/>
          <w:sz w:val="28"/>
          <w:szCs w:val="28"/>
        </w:rPr>
        <w:t xml:space="preserve"> и очень медленно снижается; </w:t>
      </w:r>
      <w:proofErr w:type="spellStart"/>
      <w:r w:rsidRPr="00D526BC">
        <w:rPr>
          <w:snapToGrid w:val="0"/>
          <w:sz w:val="28"/>
          <w:szCs w:val="28"/>
        </w:rPr>
        <w:t>pH</w:t>
      </w:r>
      <w:proofErr w:type="spellEnd"/>
      <w:r w:rsidRPr="00D526BC">
        <w:rPr>
          <w:snapToGrid w:val="0"/>
          <w:sz w:val="28"/>
          <w:szCs w:val="28"/>
        </w:rPr>
        <w:t>, характе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ное для взрослых, достигается после 2-го года жизни.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2) нерегулярное и медленное опорожнение желудка </w:t>
      </w:r>
      <w:proofErr w:type="gramStart"/>
      <w:r w:rsidRPr="00D526BC">
        <w:rPr>
          <w:snapToGrid w:val="0"/>
          <w:sz w:val="28"/>
          <w:szCs w:val="28"/>
        </w:rPr>
        <w:t>в первые</w:t>
      </w:r>
      <w:proofErr w:type="gramEnd"/>
      <w:r w:rsidRPr="00D526BC">
        <w:rPr>
          <w:snapToGrid w:val="0"/>
          <w:sz w:val="28"/>
          <w:szCs w:val="28"/>
        </w:rPr>
        <w:t xml:space="preserve"> 6 месяцев жизни;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3) низкая микробная обсемененность кишечника;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4) высокая активность - </w:t>
      </w:r>
      <w:proofErr w:type="spellStart"/>
      <w:r w:rsidRPr="00D526BC">
        <w:rPr>
          <w:snapToGrid w:val="0"/>
          <w:sz w:val="28"/>
          <w:szCs w:val="28"/>
        </w:rPr>
        <w:t>глюкуронидазы</w:t>
      </w:r>
      <w:proofErr w:type="spellEnd"/>
      <w:r w:rsidRPr="00D526BC">
        <w:rPr>
          <w:snapToGrid w:val="0"/>
          <w:sz w:val="28"/>
          <w:szCs w:val="28"/>
        </w:rPr>
        <w:t xml:space="preserve"> в кишечнике;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5) низкая желчевыводящая функция.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Влияние перечисленных факторов приводит к тому, что одни 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карственные средства (теофиллин, эритромицин) всасываются быстрее, другие (</w:t>
      </w:r>
      <w:proofErr w:type="spellStart"/>
      <w:r w:rsidRPr="00D526BC">
        <w:rPr>
          <w:snapToGrid w:val="0"/>
          <w:sz w:val="28"/>
          <w:szCs w:val="28"/>
        </w:rPr>
        <w:t>рифампицин</w:t>
      </w:r>
      <w:proofErr w:type="spellEnd"/>
      <w:r w:rsidRPr="00D526BC">
        <w:rPr>
          <w:snapToGrid w:val="0"/>
          <w:sz w:val="28"/>
          <w:szCs w:val="28"/>
        </w:rPr>
        <w:t>) - ме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леннее, чем у взрослых.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Имеет отличие и всасывание лекарственных средств после их внутримышечного назначения новорожденным и младенцам. Это связ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но с неравномерным кровоснабжением различных мышц, низкой акти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ностью мышечных сокращений, относительно малой массой скелетных мышц и подкожного жира, более высоким содержанием воды в мы</w:t>
      </w:r>
      <w:r w:rsidRPr="00D526BC">
        <w:rPr>
          <w:snapToGrid w:val="0"/>
          <w:sz w:val="28"/>
          <w:szCs w:val="28"/>
        </w:rPr>
        <w:t>ш</w:t>
      </w:r>
      <w:r w:rsidRPr="00D526BC">
        <w:rPr>
          <w:snapToGrid w:val="0"/>
          <w:sz w:val="28"/>
          <w:szCs w:val="28"/>
        </w:rPr>
        <w:t>цах. Для разных лекарственных средств по-разному изменяется ск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рость всасывания из мышц младенцев по сравнению с взрослыми. </w:t>
      </w:r>
      <w:proofErr w:type="spellStart"/>
      <w:r w:rsidRPr="00D526BC">
        <w:rPr>
          <w:snapToGrid w:val="0"/>
          <w:sz w:val="28"/>
          <w:szCs w:val="28"/>
        </w:rPr>
        <w:t>Ф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нобарбитал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канамицин</w:t>
      </w:r>
      <w:proofErr w:type="spellEnd"/>
      <w:r w:rsidRPr="00D526BC">
        <w:rPr>
          <w:snapToGrid w:val="0"/>
          <w:sz w:val="28"/>
          <w:szCs w:val="28"/>
        </w:rPr>
        <w:t xml:space="preserve"> всасываются быстрее, </w:t>
      </w:r>
      <w:proofErr w:type="spellStart"/>
      <w:r w:rsidRPr="00D526BC">
        <w:rPr>
          <w:snapToGrid w:val="0"/>
          <w:sz w:val="28"/>
          <w:szCs w:val="28"/>
        </w:rPr>
        <w:t>цефалоридин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цефале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син</w:t>
      </w:r>
      <w:proofErr w:type="spellEnd"/>
      <w:r w:rsidRPr="00D526BC">
        <w:rPr>
          <w:snapToGrid w:val="0"/>
          <w:sz w:val="28"/>
          <w:szCs w:val="28"/>
        </w:rPr>
        <w:t xml:space="preserve"> - медленнее, </w:t>
      </w:r>
      <w:proofErr w:type="spellStart"/>
      <w:r w:rsidRPr="00D526BC">
        <w:rPr>
          <w:snapToGrid w:val="0"/>
          <w:sz w:val="28"/>
          <w:szCs w:val="28"/>
        </w:rPr>
        <w:t>диазепам</w:t>
      </w:r>
      <w:proofErr w:type="spellEnd"/>
      <w:r w:rsidRPr="00D526BC">
        <w:rPr>
          <w:snapToGrid w:val="0"/>
          <w:sz w:val="28"/>
          <w:szCs w:val="28"/>
        </w:rPr>
        <w:t xml:space="preserve"> - примерно с той же скоростью, что и у взрослых.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У новорожденных и младенцев более интенсивно, чем у взрослых протекает всасывание через кожу. Это связано с малой толщиной рог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вого слоя кожи и ее повышенной гидратацией. В результате при прим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нении лекарственного средства местного действия могут наблюдаться системные проявления. Например, салициловой кислоты из мази, </w:t>
      </w:r>
      <w:proofErr w:type="spellStart"/>
      <w:r w:rsidRPr="00D526BC">
        <w:rPr>
          <w:snapToGrid w:val="0"/>
          <w:sz w:val="28"/>
          <w:szCs w:val="28"/>
        </w:rPr>
        <w:t>ге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сахлорофана</w:t>
      </w:r>
      <w:proofErr w:type="spellEnd"/>
      <w:r w:rsidRPr="00D526BC">
        <w:rPr>
          <w:snapToGrid w:val="0"/>
          <w:sz w:val="28"/>
          <w:szCs w:val="28"/>
        </w:rPr>
        <w:t xml:space="preserve"> из эмульсии, борной кислоты из присыпок. Следует изб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гать контакта кожи ребенка с предметами бытовой химии. Например, нафталин всасывается через к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жу.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Из всех путей введения новорожденных и детей до 1-го года жи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ни меньше всего изменений наблюдают при ректальном назначении лекарстве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ных средств.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У младенцев, как правило, </w:t>
      </w:r>
      <w:proofErr w:type="gramStart"/>
      <w:r w:rsidRPr="00D526BC">
        <w:rPr>
          <w:snapToGrid w:val="0"/>
          <w:sz w:val="28"/>
          <w:szCs w:val="28"/>
        </w:rPr>
        <w:t>существенно снижено</w:t>
      </w:r>
      <w:proofErr w:type="gramEnd"/>
      <w:r w:rsidRPr="00D526BC">
        <w:rPr>
          <w:snapToGrid w:val="0"/>
          <w:sz w:val="28"/>
          <w:szCs w:val="28"/>
        </w:rPr>
        <w:t xml:space="preserve"> связывание с белками большинства веществ. В связи с этими факторами объем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пределения ампициллина в 2,3 раза больше у новорожденных, чем у взрослых (следовательно, концентрация в крови у новорожденных б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 xml:space="preserve">дет ниже), а </w:t>
      </w:r>
      <w:proofErr w:type="spellStart"/>
      <w:r w:rsidRPr="00D526BC">
        <w:rPr>
          <w:snapToGrid w:val="0"/>
          <w:sz w:val="28"/>
          <w:szCs w:val="28"/>
        </w:rPr>
        <w:t>диазепама</w:t>
      </w:r>
      <w:proofErr w:type="spellEnd"/>
      <w:r w:rsidRPr="00D526BC">
        <w:rPr>
          <w:snapToGrid w:val="0"/>
          <w:sz w:val="28"/>
          <w:szCs w:val="28"/>
        </w:rPr>
        <w:t xml:space="preserve"> - наоборот, у взрослых в 4 раза больше.</w:t>
      </w:r>
    </w:p>
    <w:p w:rsidR="00E34545" w:rsidRPr="00D526BC" w:rsidRDefault="00E34545" w:rsidP="00E34545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У новорожденных снижена активность окислительных ферментов печени. Снижены и все функции почек, экскреция большинства веществ с мочой протекает медленнее, чем у взрослых. В связи с этим периоды </w:t>
      </w:r>
      <w:proofErr w:type="spellStart"/>
      <w:r w:rsidRPr="00D526BC">
        <w:rPr>
          <w:snapToGrid w:val="0"/>
          <w:sz w:val="28"/>
          <w:szCs w:val="28"/>
        </w:rPr>
        <w:t>полуэлиминации</w:t>
      </w:r>
      <w:proofErr w:type="spellEnd"/>
      <w:r w:rsidRPr="00D526BC">
        <w:rPr>
          <w:snapToGrid w:val="0"/>
          <w:sz w:val="28"/>
          <w:szCs w:val="28"/>
        </w:rPr>
        <w:t xml:space="preserve"> лекарственных средств у новорожденных оказываются в н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сколько раз большими, чем у взрослых.</w:t>
      </w:r>
    </w:p>
    <w:p w:rsidR="00E34545" w:rsidRPr="00D526BC" w:rsidRDefault="00E34545" w:rsidP="00E34545">
      <w:pPr>
        <w:pStyle w:val="a5"/>
        <w:rPr>
          <w:szCs w:val="28"/>
        </w:rPr>
      </w:pPr>
      <w:r w:rsidRPr="00D526BC">
        <w:rPr>
          <w:szCs w:val="28"/>
        </w:rPr>
        <w:t>Иногда в организме новорожденного лекарственные средства подвергаются превращениям, совершенно не присущим взрослому организму. Например, теофи</w:t>
      </w:r>
      <w:r w:rsidRPr="00D526BC">
        <w:rPr>
          <w:szCs w:val="28"/>
        </w:rPr>
        <w:t>л</w:t>
      </w:r>
      <w:r w:rsidRPr="00D526BC">
        <w:rPr>
          <w:szCs w:val="28"/>
        </w:rPr>
        <w:t xml:space="preserve">лин у взрослых подвергается </w:t>
      </w:r>
      <w:proofErr w:type="spellStart"/>
      <w:r w:rsidRPr="00D526BC">
        <w:rPr>
          <w:szCs w:val="28"/>
        </w:rPr>
        <w:t>деметилированию</w:t>
      </w:r>
      <w:proofErr w:type="spellEnd"/>
      <w:r w:rsidRPr="00D526BC">
        <w:rPr>
          <w:szCs w:val="28"/>
        </w:rPr>
        <w:t xml:space="preserve">. У новорожденных - наоборот - </w:t>
      </w:r>
      <w:proofErr w:type="spellStart"/>
      <w:r w:rsidRPr="00D526BC">
        <w:rPr>
          <w:szCs w:val="28"/>
        </w:rPr>
        <w:lastRenderedPageBreak/>
        <w:t>метилированию</w:t>
      </w:r>
      <w:proofErr w:type="spellEnd"/>
      <w:r w:rsidRPr="00D526BC">
        <w:rPr>
          <w:szCs w:val="28"/>
        </w:rPr>
        <w:t>, превращаясь в кофеин, который может вызвать нежелательные психостимулирующие и гемодин</w:t>
      </w:r>
      <w:r w:rsidRPr="00D526BC">
        <w:rPr>
          <w:szCs w:val="28"/>
        </w:rPr>
        <w:t>а</w:t>
      </w:r>
      <w:r w:rsidRPr="00D526BC">
        <w:rPr>
          <w:szCs w:val="28"/>
        </w:rPr>
        <w:t>мические сдвиги.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Все эти особенности вызывают отличия </w:t>
      </w:r>
      <w:proofErr w:type="spellStart"/>
      <w:r w:rsidRPr="00D526BC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26BC">
        <w:rPr>
          <w:rFonts w:ascii="Times New Roman" w:hAnsi="Times New Roman"/>
          <w:sz w:val="28"/>
          <w:szCs w:val="28"/>
        </w:rPr>
        <w:t>фармакодинамики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многих лекарственных средств в организме новорожде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ных и требуют особой технологии изготовления детских лекарстве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ных форм.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E34545" w:rsidRPr="00D526BC" w:rsidRDefault="00E34545" w:rsidP="00E34545">
      <w:pPr>
        <w:pStyle w:val="Normal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ОСОБЕННОСТИ ДОЗИРОВАНИЯ</w:t>
      </w:r>
    </w:p>
    <w:p w:rsidR="00E34545" w:rsidRPr="00D526BC" w:rsidRDefault="00E34545" w:rsidP="00E34545">
      <w:pPr>
        <w:pStyle w:val="Normal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ЛЕКАРСТВЕННЫХ СРЕДСТВ В ДЕТСКОМ ВОЗРАСТЕ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Выделяют группу лекарственных средств, применение которых в раннем возрасте противопоказано. Это соли азотной кислоты, анест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зин, сульфаниламидные средства. При неосторожном и длительном примен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 xml:space="preserve">нии они могут обусловить </w:t>
      </w:r>
      <w:proofErr w:type="spellStart"/>
      <w:r w:rsidRPr="00D526BC">
        <w:rPr>
          <w:rFonts w:ascii="Times New Roman" w:hAnsi="Times New Roman"/>
          <w:sz w:val="28"/>
          <w:szCs w:val="28"/>
        </w:rPr>
        <w:t>метгемоглобинанемию</w:t>
      </w:r>
      <w:proofErr w:type="spellEnd"/>
      <w:r w:rsidRPr="00D526BC">
        <w:rPr>
          <w:rFonts w:ascii="Times New Roman" w:hAnsi="Times New Roman"/>
          <w:sz w:val="28"/>
          <w:szCs w:val="28"/>
        </w:rPr>
        <w:t>. Токсический эффект сульфаниламидов в раннем возрасте связан с тем, что они хорошо и полностью всасываются у преждевременно родившихся детей и знач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тельно хуже - у детей других возрастных групп.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К этой же группе относятся левомицетин, тетрациклин, кофеин, кислота борная, </w:t>
      </w:r>
      <w:proofErr w:type="spellStart"/>
      <w:r w:rsidRPr="00D526BC">
        <w:rPr>
          <w:rFonts w:ascii="Times New Roman" w:hAnsi="Times New Roman"/>
          <w:sz w:val="28"/>
          <w:szCs w:val="28"/>
        </w:rPr>
        <w:t>мономицин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кавамицин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. кислота </w:t>
      </w:r>
      <w:proofErr w:type="spellStart"/>
      <w:r w:rsidRPr="00D526BC">
        <w:rPr>
          <w:rFonts w:ascii="Times New Roman" w:hAnsi="Times New Roman"/>
          <w:sz w:val="28"/>
          <w:szCs w:val="28"/>
        </w:rPr>
        <w:t>налидиксиновая</w:t>
      </w:r>
      <w:proofErr w:type="spellEnd"/>
      <w:r w:rsidRPr="00D526BC">
        <w:rPr>
          <w:rFonts w:ascii="Times New Roman" w:hAnsi="Times New Roman"/>
          <w:sz w:val="28"/>
          <w:szCs w:val="28"/>
        </w:rPr>
        <w:t>, мо</w:t>
      </w:r>
      <w:r w:rsidRPr="00D526BC">
        <w:rPr>
          <w:rFonts w:ascii="Times New Roman" w:hAnsi="Times New Roman"/>
          <w:sz w:val="28"/>
          <w:szCs w:val="28"/>
        </w:rPr>
        <w:t>р</w:t>
      </w:r>
      <w:r w:rsidRPr="00D526BC">
        <w:rPr>
          <w:rFonts w:ascii="Times New Roman" w:hAnsi="Times New Roman"/>
          <w:sz w:val="28"/>
          <w:szCs w:val="28"/>
        </w:rPr>
        <w:t>фин. Применение этих веществ у новорожденных сопровождается поя</w:t>
      </w:r>
      <w:r w:rsidRPr="00D526BC">
        <w:rPr>
          <w:rFonts w:ascii="Times New Roman" w:hAnsi="Times New Roman"/>
          <w:sz w:val="28"/>
          <w:szCs w:val="28"/>
        </w:rPr>
        <w:t>в</w:t>
      </w:r>
      <w:r w:rsidRPr="00D526BC">
        <w:rPr>
          <w:rFonts w:ascii="Times New Roman" w:hAnsi="Times New Roman"/>
          <w:sz w:val="28"/>
          <w:szCs w:val="28"/>
        </w:rPr>
        <w:t>лением токсических реакций со стороны крови, костной ткани и нарушениями мет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болизма.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Вторую группу лекарственных средств назначают с определенной осторожностью. Это атропин, </w:t>
      </w:r>
      <w:proofErr w:type="spellStart"/>
      <w:r w:rsidRPr="00D526BC">
        <w:rPr>
          <w:rFonts w:ascii="Times New Roman" w:hAnsi="Times New Roman"/>
          <w:sz w:val="28"/>
          <w:szCs w:val="28"/>
        </w:rPr>
        <w:t>аминазин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анальгин, эуфиллин, </w:t>
      </w:r>
      <w:proofErr w:type="spellStart"/>
      <w:r w:rsidRPr="00D526BC">
        <w:rPr>
          <w:rFonts w:ascii="Times New Roman" w:hAnsi="Times New Roman"/>
          <w:sz w:val="28"/>
          <w:szCs w:val="28"/>
        </w:rPr>
        <w:t>бутадион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sz w:val="28"/>
          <w:szCs w:val="28"/>
        </w:rPr>
        <w:t>дигоксин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строфантин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гентамицин, </w:t>
      </w:r>
      <w:proofErr w:type="spellStart"/>
      <w:r w:rsidRPr="00D526BC">
        <w:rPr>
          <w:rFonts w:ascii="Times New Roman" w:hAnsi="Times New Roman"/>
          <w:sz w:val="28"/>
          <w:szCs w:val="28"/>
        </w:rPr>
        <w:t>линк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мицин</w:t>
      </w:r>
      <w:proofErr w:type="spellEnd"/>
      <w:r w:rsidRPr="00D526BC">
        <w:rPr>
          <w:rFonts w:ascii="Times New Roman" w:hAnsi="Times New Roman"/>
          <w:sz w:val="28"/>
          <w:szCs w:val="28"/>
        </w:rPr>
        <w:t>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Наиболее целесообразно новорожденным и детям 1 года жизни назначать средства, обладающие большой широтой терапевтического действия. Это антибиотики </w:t>
      </w:r>
      <w:proofErr w:type="gramStart"/>
      <w:r w:rsidRPr="00D526BC">
        <w:rPr>
          <w:rFonts w:ascii="Times New Roman" w:hAnsi="Times New Roman"/>
          <w:sz w:val="28"/>
          <w:szCs w:val="28"/>
        </w:rPr>
        <w:t>пенициллинового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26BC">
        <w:rPr>
          <w:rFonts w:ascii="Times New Roman" w:hAnsi="Times New Roman"/>
          <w:sz w:val="28"/>
          <w:szCs w:val="28"/>
        </w:rPr>
        <w:t>цефалоспоринового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р</w:t>
      </w:r>
      <w:r w:rsidRPr="00D526BC">
        <w:rPr>
          <w:rFonts w:ascii="Times New Roman" w:hAnsi="Times New Roman"/>
          <w:sz w:val="28"/>
          <w:szCs w:val="28"/>
        </w:rPr>
        <w:t>я</w:t>
      </w:r>
      <w:r w:rsidRPr="00D526BC">
        <w:rPr>
          <w:rFonts w:ascii="Times New Roman" w:hAnsi="Times New Roman"/>
          <w:sz w:val="28"/>
          <w:szCs w:val="28"/>
        </w:rPr>
        <w:t xml:space="preserve">дов, </w:t>
      </w:r>
      <w:proofErr w:type="spellStart"/>
      <w:r w:rsidRPr="00D526BC">
        <w:rPr>
          <w:rFonts w:ascii="Times New Roman" w:hAnsi="Times New Roman"/>
          <w:sz w:val="28"/>
          <w:szCs w:val="28"/>
        </w:rPr>
        <w:t>макролиды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нистатин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фузидин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фенобарбитал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викасол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диаз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пам</w:t>
      </w:r>
      <w:proofErr w:type="spellEnd"/>
      <w:r w:rsidRPr="00D526BC">
        <w:rPr>
          <w:rFonts w:ascii="Times New Roman" w:hAnsi="Times New Roman"/>
          <w:sz w:val="28"/>
          <w:szCs w:val="28"/>
        </w:rPr>
        <w:t>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Реакция организма на одну и ту же дозу лекарственного средства у детей одинакового возраста и массы тоже может быть разной. </w:t>
      </w:r>
      <w:proofErr w:type="gramStart"/>
      <w:r w:rsidRPr="00D526BC">
        <w:rPr>
          <w:rFonts w:ascii="Times New Roman" w:hAnsi="Times New Roman"/>
          <w:sz w:val="28"/>
          <w:szCs w:val="28"/>
        </w:rPr>
        <w:t>Она з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висит от индивидуальных, в том числе, от генетических особенностей больного ребенка.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Регулировать дозу следует на основании того, как р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бенок переносит лекарственное средство. В случае плохой переносим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сти дозу снижают, при недостаточной эффе</w:t>
      </w:r>
      <w:r w:rsidRPr="00D526BC">
        <w:rPr>
          <w:rFonts w:ascii="Times New Roman" w:hAnsi="Times New Roman"/>
          <w:sz w:val="28"/>
          <w:szCs w:val="28"/>
        </w:rPr>
        <w:t>к</w:t>
      </w:r>
      <w:r w:rsidRPr="00D526BC">
        <w:rPr>
          <w:rFonts w:ascii="Times New Roman" w:hAnsi="Times New Roman"/>
          <w:sz w:val="28"/>
          <w:szCs w:val="28"/>
        </w:rPr>
        <w:t>тивности - повышают.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педиатрической практике при назначении различных лека</w:t>
      </w:r>
      <w:r w:rsidRPr="00D526BC">
        <w:rPr>
          <w:rFonts w:ascii="Times New Roman" w:hAnsi="Times New Roman"/>
          <w:sz w:val="28"/>
          <w:szCs w:val="28"/>
        </w:rPr>
        <w:t>р</w:t>
      </w:r>
      <w:r w:rsidRPr="00D526BC">
        <w:rPr>
          <w:rFonts w:ascii="Times New Roman" w:hAnsi="Times New Roman"/>
          <w:sz w:val="28"/>
          <w:szCs w:val="28"/>
        </w:rPr>
        <w:t xml:space="preserve">ственных средств их принято дозировать на единицу массы, на </w:t>
      </w:r>
      <w:smartTag w:uri="urn:schemas-microsoft-com:office:smarttags" w:element="metricconverter">
        <w:smartTagPr>
          <w:attr w:name="ProductID" w:val="1 м2"/>
        </w:smartTagPr>
        <w:r w:rsidRPr="00D526BC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D526B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D526BC">
        <w:rPr>
          <w:rFonts w:ascii="Times New Roman" w:hAnsi="Times New Roman"/>
          <w:sz w:val="28"/>
          <w:szCs w:val="28"/>
        </w:rPr>
        <w:t xml:space="preserve"> поверхн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сти тела или на год жизни.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Некоторые авторы предлагают учитывать дозу лекарственного средства в зависимости от пути введения в организм. </w:t>
      </w:r>
      <w:proofErr w:type="gramStart"/>
      <w:r w:rsidRPr="00D526BC">
        <w:rPr>
          <w:rFonts w:ascii="Times New Roman" w:hAnsi="Times New Roman"/>
          <w:sz w:val="28"/>
          <w:szCs w:val="28"/>
        </w:rPr>
        <w:t>Если дозу вещ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ства при пероральном введении принять за единицу, то при ректальном введении она составляет 1/2 - 2/3, при подкожном - 1/3 - 1/2, при вну</w:t>
      </w:r>
      <w:r w:rsidRPr="00D526BC">
        <w:rPr>
          <w:rFonts w:ascii="Times New Roman" w:hAnsi="Times New Roman"/>
          <w:sz w:val="28"/>
          <w:szCs w:val="28"/>
        </w:rPr>
        <w:t>т</w:t>
      </w:r>
      <w:r w:rsidRPr="00D526BC">
        <w:rPr>
          <w:rFonts w:ascii="Times New Roman" w:hAnsi="Times New Roman"/>
          <w:sz w:val="28"/>
          <w:szCs w:val="28"/>
        </w:rPr>
        <w:t>римышечном - 1/3, при внутр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венном -1/4.</w:t>
      </w:r>
      <w:proofErr w:type="gramEnd"/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lastRenderedPageBreak/>
        <w:t>Рекомендуется рассчитывать дозы для детей с учетом возраста Доза лекарственного средства для взрослого применяется за единицу, и р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бенку дается определенная часть дозы взрослого.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Ребёнку до 1 года назначают 1/24 - 1/12 дозы взрослого, 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в 1 год-1/12, 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в 2 года -1/8, 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4 г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 xml:space="preserve">да - 1/6, 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в 6 лет - 1/4, 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7 лет-1/3,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в 14 лет  </w:t>
      </w:r>
      <w:r w:rsidRPr="00D526BC">
        <w:rPr>
          <w:i/>
          <w:sz w:val="28"/>
          <w:szCs w:val="28"/>
        </w:rPr>
        <w:t>1</w:t>
      </w:r>
      <w:r w:rsidRPr="00D526BC">
        <w:rPr>
          <w:sz w:val="28"/>
          <w:szCs w:val="28"/>
        </w:rPr>
        <w:t>/2</w:t>
      </w:r>
      <w:r w:rsidRPr="00D526BC">
        <w:rPr>
          <w:i/>
          <w:sz w:val="28"/>
          <w:szCs w:val="28"/>
        </w:rPr>
        <w:t>,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в 15 - 16 лет - 3/4 дозы взрослого. 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Предлагается использовать множитель (</w:t>
      </w:r>
      <w:proofErr w:type="spellStart"/>
      <w:r w:rsidRPr="00D526BC">
        <w:rPr>
          <w:sz w:val="28"/>
          <w:szCs w:val="28"/>
        </w:rPr>
        <w:t>дозис</w:t>
      </w:r>
      <w:proofErr w:type="spellEnd"/>
      <w:r w:rsidRPr="00D526BC">
        <w:rPr>
          <w:sz w:val="28"/>
          <w:szCs w:val="28"/>
        </w:rPr>
        <w:t>-фактор) для пер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 xml:space="preserve">счета дозы для детей с учетом возраста на </w:t>
      </w:r>
      <w:smartTag w:uri="urn:schemas-microsoft-com:office:smarttags" w:element="metricconverter">
        <w:smartTagPr>
          <w:attr w:name="ProductID" w:val="1 кг"/>
        </w:smartTagPr>
        <w:r w:rsidRPr="00D526BC">
          <w:rPr>
            <w:sz w:val="28"/>
            <w:szCs w:val="28"/>
          </w:rPr>
          <w:t>1 кг</w:t>
        </w:r>
      </w:smartTag>
      <w:r w:rsidRPr="00D526BC">
        <w:rPr>
          <w:sz w:val="28"/>
          <w:szCs w:val="28"/>
        </w:rPr>
        <w:t xml:space="preserve"> массы тела взрослого. Эта методика учитывает индивидуальные отличия ребенка с учетом массы и поверхности тела и применима для расчета дозы у детей с и</w:t>
      </w:r>
      <w:r w:rsidRPr="00D526BC">
        <w:rPr>
          <w:sz w:val="28"/>
          <w:szCs w:val="28"/>
        </w:rPr>
        <w:t>з</w:t>
      </w:r>
      <w:r w:rsidRPr="00D526BC">
        <w:rPr>
          <w:sz w:val="28"/>
          <w:szCs w:val="28"/>
        </w:rPr>
        <w:t>бытком или недостатком массы тела (Таблица 30.1)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Например, доза вещества для взрослого 0,</w:t>
      </w:r>
      <w:r w:rsidRPr="00D526BC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Pr="00D526BC">
          <w:rPr>
            <w:sz w:val="28"/>
            <w:szCs w:val="28"/>
          </w:rPr>
          <w:t>15 г</w:t>
        </w:r>
      </w:smartTag>
      <w:r w:rsidRPr="00D526BC">
        <w:rPr>
          <w:sz w:val="28"/>
          <w:szCs w:val="28"/>
        </w:rPr>
        <w:t xml:space="preserve">; масса тела - </w:t>
      </w:r>
      <w:smartTag w:uri="urn:schemas-microsoft-com:office:smarttags" w:element="metricconverter">
        <w:smartTagPr>
          <w:attr w:name="ProductID" w:val="70 кг"/>
        </w:smartTagPr>
        <w:r w:rsidRPr="00D526BC">
          <w:rPr>
            <w:sz w:val="28"/>
            <w:szCs w:val="28"/>
          </w:rPr>
          <w:t>70 кг</w:t>
        </w:r>
      </w:smartTag>
      <w:r w:rsidRPr="00D526BC">
        <w:rPr>
          <w:sz w:val="28"/>
          <w:szCs w:val="28"/>
        </w:rPr>
        <w:t xml:space="preserve">. Доза вещества на </w:t>
      </w:r>
      <w:smartTag w:uri="urn:schemas-microsoft-com:office:smarttags" w:element="metricconverter">
        <w:smartTagPr>
          <w:attr w:name="ProductID" w:val="1 кг"/>
        </w:smartTagPr>
        <w:r w:rsidRPr="00D526BC">
          <w:rPr>
            <w:sz w:val="28"/>
            <w:szCs w:val="28"/>
          </w:rPr>
          <w:t>1 кг</w:t>
        </w:r>
      </w:smartTag>
      <w:r w:rsidRPr="00D526BC">
        <w:rPr>
          <w:sz w:val="28"/>
          <w:szCs w:val="28"/>
        </w:rPr>
        <w:t xml:space="preserve"> его массы 0,15: 70 = 0,0021. Для 6-летнего ребё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ка «</w:t>
      </w:r>
      <w:proofErr w:type="spellStart"/>
      <w:r w:rsidRPr="00D526BC">
        <w:rPr>
          <w:sz w:val="28"/>
          <w:szCs w:val="28"/>
        </w:rPr>
        <w:t>дозис</w:t>
      </w:r>
      <w:proofErr w:type="spellEnd"/>
      <w:r w:rsidRPr="00D526BC">
        <w:rPr>
          <w:sz w:val="28"/>
          <w:szCs w:val="28"/>
        </w:rPr>
        <w:t>-фактор» - 1,6; масса тела - 22 кг: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0021</w:t>
      </w:r>
      <w:r w:rsidRPr="00D526BC">
        <w:rPr>
          <w:sz w:val="28"/>
          <w:szCs w:val="28"/>
          <w:rtl/>
        </w:rPr>
        <w:t>۰</w:t>
      </w:r>
      <w:r w:rsidRPr="00D526BC">
        <w:rPr>
          <w:sz w:val="28"/>
          <w:szCs w:val="28"/>
        </w:rPr>
        <w:t xml:space="preserve">1,6 = 0,0034 (на </w:t>
      </w:r>
      <w:smartTag w:uri="urn:schemas-microsoft-com:office:smarttags" w:element="metricconverter">
        <w:smartTagPr>
          <w:attr w:name="ProductID" w:val="1 кг"/>
        </w:smartTagPr>
        <w:r w:rsidRPr="00D526BC">
          <w:rPr>
            <w:sz w:val="28"/>
            <w:szCs w:val="28"/>
          </w:rPr>
          <w:t>1 кг</w:t>
        </w:r>
      </w:smartTag>
      <w:r w:rsidRPr="00D526BC">
        <w:rPr>
          <w:sz w:val="28"/>
          <w:szCs w:val="28"/>
        </w:rPr>
        <w:t xml:space="preserve"> ма</w:t>
      </w:r>
      <w:r w:rsidRPr="00D526BC">
        <w:rPr>
          <w:sz w:val="28"/>
          <w:szCs w:val="28"/>
        </w:rPr>
        <w:t>с</w:t>
      </w:r>
      <w:r w:rsidRPr="00D526BC">
        <w:rPr>
          <w:sz w:val="28"/>
          <w:szCs w:val="28"/>
        </w:rPr>
        <w:t>сы); 0,0034</w:t>
      </w:r>
      <w:r w:rsidRPr="00D526BC">
        <w:rPr>
          <w:sz w:val="28"/>
          <w:szCs w:val="28"/>
          <w:rtl/>
        </w:rPr>
        <w:t>۰</w:t>
      </w:r>
      <w:r w:rsidRPr="00D526BC">
        <w:rPr>
          <w:sz w:val="28"/>
          <w:szCs w:val="28"/>
        </w:rPr>
        <w:t>22 = 0,0748 =0,</w:t>
      </w:r>
      <w:r w:rsidRPr="00D526BC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75 г"/>
        </w:smartTagPr>
        <w:r w:rsidRPr="00D526BC">
          <w:rPr>
            <w:sz w:val="28"/>
            <w:szCs w:val="28"/>
          </w:rPr>
          <w:t>075 г</w:t>
        </w:r>
      </w:smartTag>
      <w:r w:rsidRPr="00D526BC">
        <w:rPr>
          <w:sz w:val="28"/>
          <w:szCs w:val="28"/>
        </w:rPr>
        <w:t>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ind w:firstLine="0"/>
        <w:jc w:val="center"/>
        <w:rPr>
          <w:i/>
          <w:sz w:val="28"/>
          <w:szCs w:val="28"/>
        </w:rPr>
      </w:pPr>
      <w:r w:rsidRPr="00D526BC">
        <w:rPr>
          <w:sz w:val="28"/>
          <w:szCs w:val="28"/>
        </w:rPr>
        <w:t>Таблица 30.1-</w:t>
      </w:r>
      <w:r w:rsidRPr="00D526BC">
        <w:rPr>
          <w:i/>
          <w:sz w:val="28"/>
          <w:szCs w:val="28"/>
        </w:rPr>
        <w:t>Дозис-фактор для детей разных возрастных групп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828"/>
      </w:tblGrid>
      <w:tr w:rsidR="00E34545" w:rsidRPr="00D526BC" w:rsidTr="00C7206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BC">
              <w:rPr>
                <w:rFonts w:ascii="Times New Roman" w:hAnsi="Times New Roman"/>
                <w:sz w:val="28"/>
                <w:szCs w:val="28"/>
              </w:rPr>
              <w:t>Дозис</w:t>
            </w:r>
            <w:proofErr w:type="spellEnd"/>
            <w:r w:rsidRPr="00D526BC">
              <w:rPr>
                <w:rFonts w:ascii="Times New Roman" w:hAnsi="Times New Roman"/>
                <w:sz w:val="28"/>
                <w:szCs w:val="28"/>
              </w:rPr>
              <w:t xml:space="preserve"> - фактор</w:t>
            </w:r>
          </w:p>
        </w:tc>
      </w:tr>
      <w:tr w:rsidR="00E34545" w:rsidRPr="00D526BC" w:rsidTr="00C7206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1,</w:t>
            </w:r>
            <w:r w:rsidRPr="00D526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526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4545" w:rsidRPr="00D526BC" w:rsidTr="00C7206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1,</w:t>
            </w:r>
            <w:r w:rsidRPr="00D526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52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34545" w:rsidRPr="00D526BC" w:rsidTr="00C720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1,</w:t>
            </w:r>
            <w:r w:rsidRPr="00D526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52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4545" w:rsidRPr="00D526BC" w:rsidTr="00C7206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1,</w:t>
            </w:r>
            <w:r w:rsidRPr="00D526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52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4545" w:rsidRPr="00D526BC" w:rsidTr="00C7206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Взрослый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5" w:rsidRPr="00D526BC" w:rsidRDefault="00E34545" w:rsidP="00C72069">
            <w:pPr>
              <w:pStyle w:val="Normal"/>
              <w:spacing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BC">
              <w:rPr>
                <w:rFonts w:ascii="Times New Roman" w:hAnsi="Times New Roman"/>
                <w:sz w:val="28"/>
                <w:szCs w:val="28"/>
              </w:rPr>
              <w:t>1,</w:t>
            </w:r>
            <w:r w:rsidRPr="00D526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526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3 месяца - масса = 7 кг: 0,0021</w:t>
      </w:r>
      <w:r w:rsidRPr="00D526BC">
        <w:rPr>
          <w:sz w:val="28"/>
          <w:szCs w:val="28"/>
          <w:rtl/>
        </w:rPr>
        <w:t>۰</w:t>
      </w:r>
      <w:r w:rsidRPr="00D526BC">
        <w:rPr>
          <w:sz w:val="28"/>
          <w:szCs w:val="28"/>
        </w:rPr>
        <w:t>1,8 = 0,00378; 0,00378</w:t>
      </w:r>
      <w:r w:rsidRPr="00D526BC">
        <w:rPr>
          <w:sz w:val="28"/>
          <w:szCs w:val="28"/>
          <w:rtl/>
        </w:rPr>
        <w:t>۰</w:t>
      </w:r>
      <w:r w:rsidRPr="00D526BC">
        <w:rPr>
          <w:sz w:val="28"/>
          <w:szCs w:val="28"/>
        </w:rPr>
        <w:t xml:space="preserve">7 = </w:t>
      </w:r>
      <w:smartTag w:uri="urn:schemas-microsoft-com:office:smarttags" w:element="metricconverter">
        <w:smartTagPr>
          <w:attr w:name="ProductID" w:val="0,02646 г"/>
        </w:smartTagPr>
        <w:r w:rsidRPr="00D526BC">
          <w:rPr>
            <w:sz w:val="28"/>
            <w:szCs w:val="28"/>
          </w:rPr>
          <w:t>0,02646 г</w:t>
        </w:r>
      </w:smartTag>
      <w:r w:rsidRPr="00D526BC">
        <w:rPr>
          <w:sz w:val="28"/>
          <w:szCs w:val="28"/>
        </w:rPr>
        <w:t>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При расчёте дозы для детей соотношение массы и поверхности тела учитывается по формуле </w:t>
      </w:r>
      <w:proofErr w:type="spellStart"/>
      <w:r w:rsidRPr="00D526BC">
        <w:rPr>
          <w:sz w:val="28"/>
          <w:szCs w:val="28"/>
        </w:rPr>
        <w:t>Ивади</w:t>
      </w:r>
      <w:proofErr w:type="spellEnd"/>
      <w:r w:rsidRPr="00D526BC">
        <w:rPr>
          <w:sz w:val="28"/>
          <w:szCs w:val="28"/>
        </w:rPr>
        <w:t xml:space="preserve"> и </w:t>
      </w:r>
      <w:proofErr w:type="spellStart"/>
      <w:r w:rsidRPr="00D526BC">
        <w:rPr>
          <w:sz w:val="28"/>
          <w:szCs w:val="28"/>
        </w:rPr>
        <w:t>Дирнер</w:t>
      </w:r>
      <w:proofErr w:type="spellEnd"/>
      <w:r w:rsidRPr="00D526BC">
        <w:rPr>
          <w:sz w:val="28"/>
          <w:szCs w:val="28"/>
        </w:rPr>
        <w:t>: если масса тела ребе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 xml:space="preserve">ка до </w:t>
      </w:r>
      <w:smartTag w:uri="urn:schemas-microsoft-com:office:smarttags" w:element="metricconverter">
        <w:smartTagPr>
          <w:attr w:name="ProductID" w:val="20 кг"/>
        </w:smartTagPr>
        <w:r w:rsidRPr="00D526BC">
          <w:rPr>
            <w:sz w:val="28"/>
            <w:szCs w:val="28"/>
          </w:rPr>
          <w:t>20 кг</w:t>
        </w:r>
      </w:smartTag>
      <w:r w:rsidRPr="00D526BC">
        <w:rPr>
          <w:sz w:val="28"/>
          <w:szCs w:val="28"/>
        </w:rPr>
        <w:t xml:space="preserve">, то она умножается на 2; если более </w:t>
      </w:r>
      <w:smartTag w:uri="urn:schemas-microsoft-com:office:smarttags" w:element="metricconverter">
        <w:smartTagPr>
          <w:attr w:name="ProductID" w:val="20 кг"/>
        </w:smartTagPr>
        <w:r w:rsidRPr="00D526BC">
          <w:rPr>
            <w:sz w:val="28"/>
            <w:szCs w:val="28"/>
          </w:rPr>
          <w:t>20 кг</w:t>
        </w:r>
      </w:smartTag>
      <w:r w:rsidRPr="00D526BC">
        <w:rPr>
          <w:sz w:val="28"/>
          <w:szCs w:val="28"/>
        </w:rPr>
        <w:t>, то к массе тела, в</w:t>
      </w:r>
      <w:r w:rsidRPr="00D526BC">
        <w:rPr>
          <w:sz w:val="28"/>
          <w:szCs w:val="28"/>
        </w:rPr>
        <w:t>ы</w:t>
      </w:r>
      <w:r w:rsidRPr="00D526BC">
        <w:rPr>
          <w:sz w:val="28"/>
          <w:szCs w:val="28"/>
        </w:rPr>
        <w:t>раженной в кг, прибавляют 20. Полученная величина показывает, какой процент от дозы взрослого, принятой за 100 %, следует назначить р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бёнку.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Масса тела ребёнка </w:t>
      </w:r>
      <w:smartTag w:uri="urn:schemas-microsoft-com:office:smarttags" w:element="metricconverter">
        <w:smartTagPr>
          <w:attr w:name="ProductID" w:val="7 кг"/>
        </w:smartTagPr>
        <w:r w:rsidRPr="00D526BC">
          <w:rPr>
            <w:sz w:val="28"/>
            <w:szCs w:val="28"/>
          </w:rPr>
          <w:t>7 кг</w:t>
        </w:r>
      </w:smartTag>
      <w:r w:rsidRPr="00D526BC">
        <w:rPr>
          <w:sz w:val="28"/>
          <w:szCs w:val="28"/>
        </w:rPr>
        <w:t>. Умножаем её на 2 (7</w:t>
      </w:r>
      <w:r w:rsidRPr="00D526BC">
        <w:rPr>
          <w:sz w:val="28"/>
          <w:szCs w:val="28"/>
          <w:rtl/>
        </w:rPr>
        <w:t>۰</w:t>
      </w:r>
      <w:r w:rsidRPr="00D526BC">
        <w:rPr>
          <w:sz w:val="28"/>
          <w:szCs w:val="28"/>
        </w:rPr>
        <w:t>2 = 14 %). Доза л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карственного средства для данного ребёнка составляет 14 % дозы взрослого. (0,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15 0,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14 =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021).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Если масса тела ребёнка </w:t>
      </w:r>
      <w:smartTag w:uri="urn:schemas-microsoft-com:office:smarttags" w:element="metricconverter">
        <w:smartTagPr>
          <w:attr w:name="ProductID" w:val="30 кг"/>
        </w:smartTagPr>
        <w:r w:rsidRPr="00D526BC">
          <w:rPr>
            <w:sz w:val="28"/>
            <w:szCs w:val="28"/>
          </w:rPr>
          <w:t>30 кг</w:t>
        </w:r>
      </w:smartTag>
      <w:r w:rsidRPr="00D526BC">
        <w:rPr>
          <w:sz w:val="28"/>
          <w:szCs w:val="28"/>
        </w:rPr>
        <w:t xml:space="preserve"> (30+ 20 =50 </w:t>
      </w:r>
      <w:r w:rsidRPr="00D526BC">
        <w:rPr>
          <w:i/>
          <w:sz w:val="28"/>
          <w:szCs w:val="28"/>
        </w:rPr>
        <w:t>%).</w:t>
      </w:r>
      <w:r w:rsidRPr="00D526BC">
        <w:rPr>
          <w:sz w:val="28"/>
          <w:szCs w:val="28"/>
        </w:rPr>
        <w:t xml:space="preserve"> Доза ребенка будет равна 50 % от дозы.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Расчет лекарственного средства для детей осуществляют с пом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щью формул: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position w:val="-24"/>
          <w:sz w:val="28"/>
          <w:szCs w:val="28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6" o:title=""/>
          </v:shape>
          <o:OLEObject Type="Embed" ProgID="Equation.3" ShapeID="_x0000_i1025" DrawAspect="Content" ObjectID="_1666007265" r:id="rId7"/>
        </w:objec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position w:val="-24"/>
          <w:sz w:val="28"/>
          <w:szCs w:val="28"/>
        </w:rPr>
        <w:object w:dxaOrig="1400" w:dyaOrig="620">
          <v:shape id="_x0000_i1026" type="#_x0000_t75" style="width:69.75pt;height:30.75pt" o:ole="">
            <v:imagedata r:id="rId8" o:title=""/>
          </v:shape>
          <o:OLEObject Type="Embed" ProgID="Equation.3" ShapeID="_x0000_i1026" DrawAspect="Content" ObjectID="_1666007266" r:id="rId9"/>
        </w:objec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position w:val="-24"/>
          <w:sz w:val="28"/>
          <w:szCs w:val="28"/>
        </w:rPr>
        <w:object w:dxaOrig="940" w:dyaOrig="620">
          <v:shape id="_x0000_i1027" type="#_x0000_t75" style="width:47.25pt;height:30.75pt" o:ole="">
            <v:imagedata r:id="rId10" o:title=""/>
          </v:shape>
          <o:OLEObject Type="Embed" ProgID="Equation.3" ShapeID="_x0000_i1027" DrawAspect="Content" ObjectID="_1666007267" r:id="rId11"/>
        </w:objec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где</w:t>
      </w:r>
      <w:proofErr w:type="gramStart"/>
      <w:r w:rsidRPr="00D526BC">
        <w:rPr>
          <w:sz w:val="28"/>
          <w:szCs w:val="28"/>
        </w:rPr>
        <w:t xml:space="preserve"> А</w:t>
      </w:r>
      <w:proofErr w:type="gramEnd"/>
      <w:r w:rsidRPr="00D526BC">
        <w:rPr>
          <w:sz w:val="28"/>
          <w:szCs w:val="28"/>
        </w:rPr>
        <w:t xml:space="preserve"> – доза для ребенка;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proofErr w:type="gramStart"/>
      <w:r w:rsidRPr="00D526BC">
        <w:rPr>
          <w:sz w:val="28"/>
          <w:szCs w:val="28"/>
        </w:rPr>
        <w:t>Б</w:t>
      </w:r>
      <w:proofErr w:type="gramEnd"/>
      <w:r w:rsidRPr="00D526BC">
        <w:rPr>
          <w:sz w:val="28"/>
          <w:szCs w:val="28"/>
        </w:rPr>
        <w:t xml:space="preserve"> – доза для взрослого;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а – возраст ребенка в годах;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б – масса тела ребенка (в </w:t>
      </w:r>
      <w:proofErr w:type="gramStart"/>
      <w:r w:rsidRPr="00D526BC">
        <w:rPr>
          <w:sz w:val="28"/>
          <w:szCs w:val="28"/>
        </w:rPr>
        <w:t>кг</w:t>
      </w:r>
      <w:proofErr w:type="gramEnd"/>
      <w:r w:rsidRPr="00D526BC">
        <w:rPr>
          <w:sz w:val="28"/>
          <w:szCs w:val="28"/>
        </w:rPr>
        <w:t>).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Назначение детям лекарственных средств списка</w:t>
      </w:r>
      <w:proofErr w:type="gramStart"/>
      <w:r w:rsidRPr="00D526B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и списка Б р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комендуется с большой осторожностью.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Необходимо отметить, что ни один из предложенных методов расчета детских доз не являе</w:t>
      </w:r>
      <w:r w:rsidRPr="00D526BC">
        <w:rPr>
          <w:sz w:val="28"/>
          <w:szCs w:val="28"/>
        </w:rPr>
        <w:t>т</w:t>
      </w:r>
      <w:r w:rsidRPr="00D526BC">
        <w:rPr>
          <w:sz w:val="28"/>
          <w:szCs w:val="28"/>
        </w:rPr>
        <w:t>ся совершенным.</w:t>
      </w:r>
    </w:p>
    <w:p w:rsidR="00E34545" w:rsidRPr="00D526BC" w:rsidRDefault="00E34545" w:rsidP="00E34545">
      <w:pPr>
        <w:pStyle w:val="FR1"/>
        <w:spacing w:line="240" w:lineRule="auto"/>
        <w:rPr>
          <w:b/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ind w:firstLine="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ОБЩИЕ ВОПРОСЫ ТЕХНОЛОГИИ ЛЕКАРСТВЕННЫХ ФОРМ</w:t>
      </w:r>
    </w:p>
    <w:p w:rsidR="00E34545" w:rsidRDefault="00E34545" w:rsidP="00E34545">
      <w:pPr>
        <w:pStyle w:val="FR1"/>
        <w:spacing w:line="240" w:lineRule="auto"/>
        <w:ind w:firstLine="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ДЛЯ НОВОРОЖДЕННЫХ И ДЕТЕЙ ДО 1 ГОДА</w:t>
      </w:r>
    </w:p>
    <w:p w:rsidR="00E34545" w:rsidRPr="00D526BC" w:rsidRDefault="00E34545" w:rsidP="00E34545">
      <w:pPr>
        <w:pStyle w:val="FR1"/>
        <w:spacing w:line="240" w:lineRule="auto"/>
        <w:ind w:firstLine="0"/>
        <w:jc w:val="center"/>
        <w:rPr>
          <w:b/>
          <w:sz w:val="28"/>
          <w:szCs w:val="28"/>
        </w:rPr>
      </w:pPr>
    </w:p>
    <w:p w:rsidR="00E34545" w:rsidRPr="00D526BC" w:rsidRDefault="00E34545" w:rsidP="00E34545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>Организм новорожденного в силу того, что не закончено формирование многих систем, очень чувствителен к воздействию микроорг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низмов. Микробное обсеменение делает опасным введение лекарстве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ных средств даже пероральным путём или при нанесении контаминир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ванных микроорганизмами лекарственных форм на кожу новорожде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ного. Это вызывает повышение ответственности медицинских и фармацевтических работников при назначении новорожденным лекарстве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 xml:space="preserve">ных средств. В соответствии с ГФ РБ (Т. </w:t>
      </w:r>
      <w:r w:rsidRPr="00D526BC">
        <w:rPr>
          <w:sz w:val="28"/>
          <w:szCs w:val="28"/>
          <w:lang w:val="en-US"/>
        </w:rPr>
        <w:t>III</w:t>
      </w:r>
      <w:r w:rsidRPr="00D526BC">
        <w:rPr>
          <w:sz w:val="28"/>
          <w:szCs w:val="28"/>
        </w:rPr>
        <w:t>) все лекарственные формы для новорожденных независимо от способа их применения должны изготавливаться в аптеках в асептических условиях, а растворы внутре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него и наружного применения, масла для обработки кожных покровов, так же как инъекционные растворы и глазные капли, должны быть стерильн</w:t>
      </w:r>
      <w:r w:rsidRPr="00D526BC">
        <w:rPr>
          <w:sz w:val="28"/>
          <w:szCs w:val="28"/>
        </w:rPr>
        <w:t>ы</w:t>
      </w:r>
      <w:r w:rsidRPr="00D526BC">
        <w:rPr>
          <w:sz w:val="28"/>
          <w:szCs w:val="28"/>
        </w:rPr>
        <w:t>ми.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Все растворы для новорожденных и детей</w:t>
      </w:r>
      <w:r w:rsidRPr="00D526BC">
        <w:rPr>
          <w:rFonts w:ascii="Times New Roman" w:hAnsi="Times New Roman"/>
          <w:smallCaps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 xml:space="preserve">1 года жизни изготавливаются в асептических условиях </w:t>
      </w:r>
      <w:proofErr w:type="spellStart"/>
      <w:r w:rsidRPr="00D526BC">
        <w:rPr>
          <w:rFonts w:ascii="Times New Roman" w:hAnsi="Times New Roman"/>
          <w:sz w:val="28"/>
          <w:szCs w:val="28"/>
        </w:rPr>
        <w:t>массо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-объёмным методом. В качестве растворителя для приготовления растворов внутреннего употребления </w:t>
      </w:r>
      <w:proofErr w:type="gramStart"/>
      <w:r w:rsidRPr="00D526BC">
        <w:rPr>
          <w:rFonts w:ascii="Times New Roman" w:hAnsi="Times New Roman"/>
          <w:sz w:val="28"/>
          <w:szCs w:val="28"/>
        </w:rPr>
        <w:t>применяют воду очищенную не допускается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использование консервантов и стабил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заторов.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Следующая особенность состоит в том, растворы фасуют по 10 - 20 мл, т.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е. на одну разовую дозу. Максимальный объём растворов 200 мл. Стерилизацию большинства растворов осуществляют паром под давл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 xml:space="preserve">нием при температуре 120°С. </w:t>
      </w:r>
    </w:p>
    <w:p w:rsidR="00E34545" w:rsidRPr="00D526BC" w:rsidRDefault="00E34545" w:rsidP="00E34545">
      <w:pPr>
        <w:pStyle w:val="1"/>
        <w:rPr>
          <w:szCs w:val="28"/>
        </w:rPr>
      </w:pPr>
    </w:p>
    <w:p w:rsidR="00E34545" w:rsidRPr="00707A9D" w:rsidRDefault="00E34545" w:rsidP="00E34545">
      <w:pPr>
        <w:pStyle w:val="1"/>
        <w:rPr>
          <w:b/>
          <w:sz w:val="32"/>
          <w:szCs w:val="28"/>
        </w:rPr>
      </w:pPr>
      <w:r w:rsidRPr="00707A9D">
        <w:rPr>
          <w:b/>
          <w:sz w:val="32"/>
          <w:szCs w:val="28"/>
        </w:rPr>
        <w:t xml:space="preserve">ЧАСТНАЯ ТЕХНОЛОГИЯ ЛЕКАРСТВЕННЫХ ФОРМ </w:t>
      </w:r>
    </w:p>
    <w:p w:rsidR="00E34545" w:rsidRDefault="00E34545" w:rsidP="00E34545">
      <w:pPr>
        <w:pStyle w:val="1"/>
        <w:rPr>
          <w:b/>
          <w:sz w:val="32"/>
        </w:rPr>
      </w:pPr>
      <w:r w:rsidRPr="00707A9D">
        <w:rPr>
          <w:b/>
          <w:sz w:val="32"/>
        </w:rPr>
        <w:t>ДЛЯ Н</w:t>
      </w:r>
      <w:r w:rsidRPr="00707A9D">
        <w:rPr>
          <w:b/>
          <w:sz w:val="32"/>
        </w:rPr>
        <w:t>О</w:t>
      </w:r>
      <w:r w:rsidRPr="00707A9D">
        <w:rPr>
          <w:b/>
          <w:sz w:val="32"/>
        </w:rPr>
        <w:t>ВОРОЖДЕННЫХ</w:t>
      </w:r>
    </w:p>
    <w:p w:rsidR="00E34545" w:rsidRPr="00707A9D" w:rsidRDefault="00E34545" w:rsidP="00E34545"/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lastRenderedPageBreak/>
        <w:t>Растворы для внутреннего употребления</w:t>
      </w:r>
      <w:r w:rsidRPr="00D526BC">
        <w:rPr>
          <w:rFonts w:ascii="Times New Roman" w:hAnsi="Times New Roman"/>
          <w:b/>
          <w:i/>
          <w:sz w:val="28"/>
          <w:szCs w:val="28"/>
        </w:rPr>
        <w:t>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Растворы глюкозы 5 </w:t>
      </w:r>
      <w:r w:rsidRPr="00D526BC">
        <w:rPr>
          <w:rFonts w:ascii="Times New Roman" w:hAnsi="Times New Roman"/>
          <w:i/>
          <w:sz w:val="28"/>
          <w:szCs w:val="28"/>
        </w:rPr>
        <w:t>%,</w:t>
      </w:r>
      <w:r w:rsidRPr="00D526BC">
        <w:rPr>
          <w:rFonts w:ascii="Times New Roman" w:hAnsi="Times New Roman"/>
          <w:sz w:val="28"/>
          <w:szCs w:val="28"/>
        </w:rPr>
        <w:t xml:space="preserve"> 10 % и 25% готовят с учетом кристалл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зационной воды в веществе без добавления стабилизатора. Стерилизуют п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ром под давлением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- 8 минут. Срок годности (температура хранения не выше 25°С) 30 суток. Доказано, что показатели качества растворов в течение указанного срока хранения укладыв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ются в нормы допустимых отклонений: рН=4,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0-6,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25, оптическая пло</w:t>
      </w:r>
      <w:r w:rsidRPr="00D526BC">
        <w:rPr>
          <w:rFonts w:ascii="Times New Roman" w:hAnsi="Times New Roman"/>
          <w:sz w:val="28"/>
          <w:szCs w:val="28"/>
        </w:rPr>
        <w:t>т</w:t>
      </w:r>
      <w:r w:rsidRPr="00D526BC">
        <w:rPr>
          <w:rFonts w:ascii="Times New Roman" w:hAnsi="Times New Roman"/>
          <w:sz w:val="28"/>
          <w:szCs w:val="28"/>
        </w:rPr>
        <w:t>ность не выше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 xml:space="preserve">250 при длине волны 284 </w:t>
      </w:r>
      <w:proofErr w:type="spellStart"/>
      <w:r w:rsidRPr="00D526BC">
        <w:rPr>
          <w:rFonts w:ascii="Times New Roman" w:hAnsi="Times New Roman"/>
          <w:sz w:val="28"/>
          <w:szCs w:val="28"/>
        </w:rPr>
        <w:t>нм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(допустимое количество </w:t>
      </w:r>
      <w:proofErr w:type="spellStart"/>
      <w:r w:rsidRPr="00D526BC">
        <w:rPr>
          <w:rFonts w:ascii="Times New Roman" w:hAnsi="Times New Roman"/>
          <w:sz w:val="28"/>
          <w:szCs w:val="28"/>
        </w:rPr>
        <w:t>оксиметилфурфурола</w:t>
      </w:r>
      <w:proofErr w:type="spellEnd"/>
      <w:r w:rsidRPr="00D526BC">
        <w:rPr>
          <w:rFonts w:ascii="Times New Roman" w:hAnsi="Times New Roman"/>
          <w:sz w:val="28"/>
          <w:szCs w:val="28"/>
        </w:rPr>
        <w:t>). Цветность растворов соо</w:t>
      </w:r>
      <w:r w:rsidRPr="00D526BC">
        <w:rPr>
          <w:rFonts w:ascii="Times New Roman" w:hAnsi="Times New Roman"/>
          <w:sz w:val="28"/>
          <w:szCs w:val="28"/>
        </w:rPr>
        <w:t>т</w:t>
      </w:r>
      <w:r w:rsidRPr="00D526BC">
        <w:rPr>
          <w:rFonts w:ascii="Times New Roman" w:hAnsi="Times New Roman"/>
          <w:sz w:val="28"/>
          <w:szCs w:val="28"/>
        </w:rPr>
        <w:t>ветствует эталону 5а.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асептических условиях с последующей стерилизацией при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готовятся следующие растворы для внутреннего примен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ния: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1. р-р глюкозы 10% или 20% -100 мл кислоты глютаминовой 1,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0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2. р-р </w:t>
      </w:r>
      <w:proofErr w:type="spellStart"/>
      <w:r w:rsidRPr="00D526BC">
        <w:rPr>
          <w:rFonts w:ascii="Times New Roman" w:hAnsi="Times New Roman"/>
          <w:sz w:val="28"/>
          <w:szCs w:val="28"/>
        </w:rPr>
        <w:t>дибзола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01 %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3. р-р калия ацетата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5 %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4. р-р кислоты глютаминовой 1 %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5. р-р кислоты никотиновой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05 %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6. р-р магния сульфата 5 %, 10 % и 25 </w:t>
      </w:r>
      <w:r w:rsidRPr="00D526BC">
        <w:rPr>
          <w:rFonts w:ascii="Times New Roman" w:hAnsi="Times New Roman"/>
          <w:i/>
          <w:sz w:val="28"/>
          <w:szCs w:val="28"/>
        </w:rPr>
        <w:t>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7. р-р натрия хлорида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9 %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 xml:space="preserve">8. р-р кофеин натрия </w:t>
      </w:r>
      <w:proofErr w:type="spellStart"/>
      <w:r w:rsidRPr="00D526BC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1 %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9. р-р натрия бромида 1 %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Все перечисленные растворы имеют срок хранения 30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Аналогично готовится раствор состава: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Кофеин-</w:t>
      </w:r>
      <w:proofErr w:type="spellStart"/>
      <w:r w:rsidRPr="00D526BC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натрия 0,25 или 0,5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Натрия бромида      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5 или 1,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0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Воды очищенной до 100 мл Срок годности раствора 30 суток при усл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вии хранения в защищенном от света месте.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Раствор</w:t>
      </w:r>
      <w:r w:rsidRPr="00D526BC">
        <w:rPr>
          <w:rFonts w:ascii="Times New Roman" w:hAnsi="Times New Roman"/>
          <w:b/>
          <w:sz w:val="28"/>
          <w:szCs w:val="28"/>
        </w:rPr>
        <w:t xml:space="preserve"> эуфиллина 0,05%, 0,</w:t>
      </w:r>
      <w:r w:rsidRPr="00D526B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b/>
          <w:sz w:val="28"/>
          <w:szCs w:val="28"/>
        </w:rPr>
        <w:t>5%</w:t>
      </w:r>
      <w:r w:rsidRPr="00D526BC">
        <w:rPr>
          <w:rFonts w:ascii="Times New Roman" w:hAnsi="Times New Roman"/>
          <w:sz w:val="28"/>
          <w:szCs w:val="28"/>
        </w:rPr>
        <w:t xml:space="preserve"> готовится так же. Срок хран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ния 15 суток в защ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щенном от света месте.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Растворы</w:t>
      </w:r>
      <w:r w:rsidRPr="00D526BC">
        <w:rPr>
          <w:rFonts w:ascii="Times New Roman" w:hAnsi="Times New Roman"/>
          <w:b/>
          <w:sz w:val="28"/>
          <w:szCs w:val="28"/>
        </w:rPr>
        <w:t xml:space="preserve"> кальция глюконата 1%, 3%, 5%.</w:t>
      </w:r>
      <w:r w:rsidRPr="00D526BC">
        <w:rPr>
          <w:rFonts w:ascii="Times New Roman" w:hAnsi="Times New Roman"/>
          <w:sz w:val="28"/>
          <w:szCs w:val="28"/>
        </w:rPr>
        <w:t xml:space="preserve"> Вещество раствор</w:t>
      </w:r>
      <w:r w:rsidRPr="00D526BC">
        <w:rPr>
          <w:rFonts w:ascii="Times New Roman" w:hAnsi="Times New Roman"/>
          <w:sz w:val="28"/>
          <w:szCs w:val="28"/>
        </w:rPr>
        <w:t>я</w:t>
      </w:r>
      <w:r w:rsidRPr="00D526BC">
        <w:rPr>
          <w:rFonts w:ascii="Times New Roman" w:hAnsi="Times New Roman"/>
          <w:sz w:val="28"/>
          <w:szCs w:val="28"/>
        </w:rPr>
        <w:t xml:space="preserve">ют в горячей воде, стерилизуют при </w:t>
      </w:r>
      <w:r w:rsidRPr="00D526BC">
        <w:rPr>
          <w:rFonts w:ascii="Times New Roman" w:hAnsi="Times New Roman"/>
          <w:i/>
          <w:sz w:val="28"/>
          <w:szCs w:val="28"/>
        </w:rPr>
        <w:t>t</w:t>
      </w:r>
      <w:r w:rsidRPr="00D526BC">
        <w:rPr>
          <w:rFonts w:ascii="Times New Roman" w:hAnsi="Times New Roman"/>
          <w:sz w:val="28"/>
          <w:szCs w:val="28"/>
        </w:rPr>
        <w:t xml:space="preserve"> =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- 8 минут. Срок хранения 7 с</w:t>
      </w:r>
      <w:r w:rsidRPr="00D526BC">
        <w:rPr>
          <w:rFonts w:ascii="Times New Roman" w:hAnsi="Times New Roman"/>
          <w:sz w:val="28"/>
          <w:szCs w:val="28"/>
        </w:rPr>
        <w:t>у</w:t>
      </w:r>
      <w:r w:rsidRPr="00D526BC">
        <w:rPr>
          <w:rFonts w:ascii="Times New Roman" w:hAnsi="Times New Roman"/>
          <w:sz w:val="28"/>
          <w:szCs w:val="28"/>
        </w:rPr>
        <w:t>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Имеют особенность приготовления раствор</w:t>
      </w:r>
      <w:r w:rsidRPr="00D526BC">
        <w:rPr>
          <w:rFonts w:ascii="Times New Roman" w:hAnsi="Times New Roman"/>
          <w:b/>
          <w:sz w:val="28"/>
          <w:szCs w:val="28"/>
        </w:rPr>
        <w:t xml:space="preserve"> кислоты аскорбин</w:t>
      </w:r>
      <w:r w:rsidRPr="00D526BC">
        <w:rPr>
          <w:rFonts w:ascii="Times New Roman" w:hAnsi="Times New Roman"/>
          <w:b/>
          <w:sz w:val="28"/>
          <w:szCs w:val="28"/>
        </w:rPr>
        <w:t>о</w:t>
      </w:r>
      <w:r w:rsidRPr="00D526BC">
        <w:rPr>
          <w:rFonts w:ascii="Times New Roman" w:hAnsi="Times New Roman"/>
          <w:b/>
          <w:sz w:val="28"/>
          <w:szCs w:val="28"/>
        </w:rPr>
        <w:t>вой 1% и раствор глюкозы 5%</w:t>
      </w:r>
      <w:r w:rsidRPr="00D526BC">
        <w:rPr>
          <w:rFonts w:ascii="Times New Roman" w:hAnsi="Times New Roman"/>
          <w:i/>
          <w:sz w:val="28"/>
          <w:szCs w:val="28"/>
        </w:rPr>
        <w:t xml:space="preserve"> -</w:t>
      </w:r>
      <w:r w:rsidRPr="00D526BC">
        <w:rPr>
          <w:rFonts w:ascii="Times New Roman" w:hAnsi="Times New Roman"/>
          <w:sz w:val="28"/>
          <w:szCs w:val="28"/>
        </w:rPr>
        <w:t xml:space="preserve"> 100 мл с добавлением 1,0 кислоты аскорбиновой. Чтобы избежать окисления кислоты аскорбиновой, ра</w:t>
      </w:r>
      <w:r w:rsidRPr="00D526BC">
        <w:rPr>
          <w:rFonts w:ascii="Times New Roman" w:hAnsi="Times New Roman"/>
          <w:sz w:val="28"/>
          <w:szCs w:val="28"/>
        </w:rPr>
        <w:t>с</w:t>
      </w:r>
      <w:r w:rsidRPr="00D526BC">
        <w:rPr>
          <w:rFonts w:ascii="Times New Roman" w:hAnsi="Times New Roman"/>
          <w:sz w:val="28"/>
          <w:szCs w:val="28"/>
        </w:rPr>
        <w:t xml:space="preserve">творы готовят на </w:t>
      </w:r>
      <w:proofErr w:type="spellStart"/>
      <w:r w:rsidRPr="00D526BC">
        <w:rPr>
          <w:rFonts w:ascii="Times New Roman" w:hAnsi="Times New Roman"/>
          <w:sz w:val="28"/>
          <w:szCs w:val="28"/>
        </w:rPr>
        <w:t>свежепрокипяченой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воде, флаконы с раствором запо</w:t>
      </w:r>
      <w:r w:rsidRPr="00D526BC">
        <w:rPr>
          <w:rFonts w:ascii="Times New Roman" w:hAnsi="Times New Roman"/>
          <w:sz w:val="28"/>
          <w:szCs w:val="28"/>
        </w:rPr>
        <w:t>л</w:t>
      </w:r>
      <w:r w:rsidRPr="00D526BC">
        <w:rPr>
          <w:rFonts w:ascii="Times New Roman" w:hAnsi="Times New Roman"/>
          <w:sz w:val="28"/>
          <w:szCs w:val="28"/>
        </w:rPr>
        <w:t>няют доверху (меньше воздуха - меньше кислорода, замедляется пр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цесс окисления). Стерилизуют растворы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- 8 м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нут. Срок хр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нения: без глюкозы - 5 суток, с глюкозой - 4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Растворы</w:t>
      </w:r>
      <w:r w:rsidRPr="00D526BC">
        <w:rPr>
          <w:rFonts w:ascii="Times New Roman" w:hAnsi="Times New Roman"/>
          <w:b/>
          <w:sz w:val="28"/>
          <w:szCs w:val="28"/>
        </w:rPr>
        <w:t xml:space="preserve"> кальция </w:t>
      </w:r>
      <w:proofErr w:type="spellStart"/>
      <w:r w:rsidRPr="00D526BC">
        <w:rPr>
          <w:rFonts w:ascii="Times New Roman" w:hAnsi="Times New Roman"/>
          <w:b/>
          <w:sz w:val="28"/>
          <w:szCs w:val="28"/>
        </w:rPr>
        <w:t>лактата</w:t>
      </w:r>
      <w:proofErr w:type="spellEnd"/>
      <w:r w:rsidRPr="00D526BC">
        <w:rPr>
          <w:rFonts w:ascii="Times New Roman" w:hAnsi="Times New Roman"/>
          <w:b/>
          <w:sz w:val="28"/>
          <w:szCs w:val="28"/>
        </w:rPr>
        <w:t xml:space="preserve"> 3% и 5%</w:t>
      </w:r>
      <w:r w:rsidRPr="00D526BC">
        <w:rPr>
          <w:rFonts w:ascii="Times New Roman" w:hAnsi="Times New Roman"/>
          <w:sz w:val="28"/>
          <w:szCs w:val="28"/>
        </w:rPr>
        <w:t xml:space="preserve"> готовят с учетом фактич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ского содержаний влаги в веществе. Стерилизуют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 8 минут, срок хранения - 30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Растворы</w:t>
      </w:r>
      <w:r w:rsidRPr="00D526BC">
        <w:rPr>
          <w:rFonts w:ascii="Times New Roman" w:hAnsi="Times New Roman"/>
          <w:b/>
          <w:sz w:val="28"/>
          <w:szCs w:val="28"/>
        </w:rPr>
        <w:t xml:space="preserve"> димедрола</w:t>
      </w:r>
      <w:r w:rsidRPr="00D526BC">
        <w:rPr>
          <w:rFonts w:ascii="Times New Roman" w:hAnsi="Times New Roman"/>
          <w:sz w:val="28"/>
          <w:szCs w:val="28"/>
        </w:rPr>
        <w:t xml:space="preserve"> следует использовать только в концентр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 xml:space="preserve">ции 0,02% в фасовке по </w:t>
      </w:r>
      <w:r w:rsidRPr="00D526BC">
        <w:rPr>
          <w:rFonts w:ascii="Times New Roman" w:hAnsi="Times New Roman"/>
          <w:i/>
          <w:sz w:val="28"/>
          <w:szCs w:val="28"/>
        </w:rPr>
        <w:t xml:space="preserve">10 мл </w:t>
      </w:r>
      <w:r w:rsidRPr="00D526BC">
        <w:rPr>
          <w:rFonts w:ascii="Times New Roman" w:hAnsi="Times New Roman"/>
          <w:sz w:val="28"/>
          <w:szCs w:val="28"/>
        </w:rPr>
        <w:t>(в.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р.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д. для новорожденных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02 г"/>
        </w:smartTagPr>
        <w:r w:rsidRPr="00D526BC">
          <w:rPr>
            <w:rFonts w:ascii="Times New Roman" w:hAnsi="Times New Roman"/>
            <w:sz w:val="28"/>
            <w:szCs w:val="28"/>
          </w:rPr>
          <w:t>002 г</w:t>
        </w:r>
      </w:smartTag>
      <w:r w:rsidRPr="00D526BC">
        <w:rPr>
          <w:rFonts w:ascii="Times New Roman" w:hAnsi="Times New Roman"/>
          <w:sz w:val="28"/>
          <w:szCs w:val="28"/>
        </w:rPr>
        <w:t>).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условиях родильного дома следует воздержаться от примен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ния растворов димедрола, учитывая его выраженное седативное действие, угнетающее влияние на ЦНС и возможность развития гипоксии.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lastRenderedPageBreak/>
        <w:t>При приготовлении растворов</w:t>
      </w:r>
      <w:r w:rsidRPr="00D526BC">
        <w:rPr>
          <w:rFonts w:ascii="Times New Roman" w:hAnsi="Times New Roman"/>
          <w:b/>
          <w:sz w:val="28"/>
          <w:szCs w:val="28"/>
        </w:rPr>
        <w:t xml:space="preserve"> калия йодида 5 %</w:t>
      </w:r>
      <w:r w:rsidRPr="00D526BC">
        <w:rPr>
          <w:rFonts w:ascii="Times New Roman" w:hAnsi="Times New Roman"/>
          <w:sz w:val="28"/>
          <w:szCs w:val="28"/>
        </w:rPr>
        <w:t xml:space="preserve"> фасовка не должна превышать 20 мл. Стерилизуют раствор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- 8 минут, срок хранения 30 суток. Хранят в защищенном от света месте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При приготовлении растворов</w:t>
      </w:r>
      <w:r w:rsidRPr="00D526BC">
        <w:rPr>
          <w:rFonts w:ascii="Times New Roman" w:hAnsi="Times New Roman"/>
          <w:b/>
          <w:sz w:val="28"/>
          <w:szCs w:val="28"/>
        </w:rPr>
        <w:t xml:space="preserve"> кальция хлорида 3%</w:t>
      </w:r>
      <w:r w:rsidRPr="00D526BC">
        <w:rPr>
          <w:rFonts w:ascii="Times New Roman" w:hAnsi="Times New Roman"/>
          <w:sz w:val="28"/>
          <w:szCs w:val="28"/>
        </w:rPr>
        <w:t xml:space="preserve"> целесоо</w:t>
      </w:r>
      <w:r w:rsidRPr="00D526BC">
        <w:rPr>
          <w:rFonts w:ascii="Times New Roman" w:hAnsi="Times New Roman"/>
          <w:sz w:val="28"/>
          <w:szCs w:val="28"/>
        </w:rPr>
        <w:t>б</w:t>
      </w:r>
      <w:r w:rsidRPr="00D526BC">
        <w:rPr>
          <w:rFonts w:ascii="Times New Roman" w:hAnsi="Times New Roman"/>
          <w:sz w:val="28"/>
          <w:szCs w:val="28"/>
        </w:rPr>
        <w:t>разно использовать его 10 % 50 % концентрированный раствор, учит</w:t>
      </w:r>
      <w:r w:rsidRPr="00D526BC">
        <w:rPr>
          <w:rFonts w:ascii="Times New Roman" w:hAnsi="Times New Roman"/>
          <w:sz w:val="28"/>
          <w:szCs w:val="28"/>
        </w:rPr>
        <w:t>ы</w:t>
      </w:r>
      <w:r w:rsidRPr="00D526BC">
        <w:rPr>
          <w:rFonts w:ascii="Times New Roman" w:hAnsi="Times New Roman"/>
          <w:sz w:val="28"/>
          <w:szCs w:val="28"/>
        </w:rPr>
        <w:t>вая гигроскопи</w:t>
      </w:r>
      <w:r w:rsidRPr="00D526BC">
        <w:rPr>
          <w:rFonts w:ascii="Times New Roman" w:hAnsi="Times New Roman"/>
          <w:sz w:val="28"/>
          <w:szCs w:val="28"/>
        </w:rPr>
        <w:t>ч</w:t>
      </w:r>
      <w:r w:rsidRPr="00D526BC">
        <w:rPr>
          <w:rFonts w:ascii="Times New Roman" w:hAnsi="Times New Roman"/>
          <w:sz w:val="28"/>
          <w:szCs w:val="28"/>
        </w:rPr>
        <w:t>ность порошка. Приготовленный раствор стерилизуют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8 минут. Срок хранения 30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Растворы для наружного применения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Растворы</w:t>
      </w:r>
      <w:r w:rsidRPr="00D526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b/>
          <w:sz w:val="28"/>
          <w:szCs w:val="28"/>
        </w:rPr>
        <w:t>этакридина</w:t>
      </w:r>
      <w:proofErr w:type="spellEnd"/>
      <w:r w:rsidRPr="00D526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6BC">
        <w:rPr>
          <w:rFonts w:ascii="Times New Roman" w:hAnsi="Times New Roman"/>
          <w:b/>
          <w:sz w:val="28"/>
          <w:szCs w:val="28"/>
        </w:rPr>
        <w:t>лактата</w:t>
      </w:r>
      <w:proofErr w:type="spellEnd"/>
      <w:r w:rsidRPr="00D526BC">
        <w:rPr>
          <w:rFonts w:ascii="Times New Roman" w:hAnsi="Times New Roman"/>
          <w:b/>
          <w:sz w:val="28"/>
          <w:szCs w:val="28"/>
        </w:rPr>
        <w:t xml:space="preserve"> 0,1</w:t>
      </w:r>
      <w:r w:rsidRPr="00D526BC">
        <w:rPr>
          <w:rFonts w:ascii="Times New Roman" w:hAnsi="Times New Roman"/>
          <w:i/>
          <w:sz w:val="28"/>
          <w:szCs w:val="28"/>
        </w:rPr>
        <w:t>%</w:t>
      </w:r>
      <w:r w:rsidRPr="00D526BC">
        <w:rPr>
          <w:rFonts w:ascii="Times New Roman" w:hAnsi="Times New Roman"/>
          <w:sz w:val="28"/>
          <w:szCs w:val="28"/>
        </w:rPr>
        <w:t xml:space="preserve"> и раствор состава:</w:t>
      </w:r>
      <w:r w:rsidRPr="00D526BC">
        <w:rPr>
          <w:rFonts w:ascii="Times New Roman" w:hAnsi="Times New Roman"/>
          <w:b/>
          <w:sz w:val="28"/>
          <w:szCs w:val="28"/>
        </w:rPr>
        <w:t xml:space="preserve"> фурац</w:t>
      </w:r>
      <w:r w:rsidRPr="00D526BC">
        <w:rPr>
          <w:rFonts w:ascii="Times New Roman" w:hAnsi="Times New Roman"/>
          <w:b/>
          <w:sz w:val="28"/>
          <w:szCs w:val="28"/>
        </w:rPr>
        <w:t>и</w:t>
      </w:r>
      <w:r w:rsidRPr="00D526BC">
        <w:rPr>
          <w:rFonts w:ascii="Times New Roman" w:hAnsi="Times New Roman"/>
          <w:b/>
          <w:sz w:val="28"/>
          <w:szCs w:val="28"/>
        </w:rPr>
        <w:t>лина</w:t>
      </w:r>
      <w:r w:rsidRPr="00D526BC">
        <w:rPr>
          <w:rFonts w:ascii="Times New Roman" w:hAnsi="Times New Roman"/>
          <w:i/>
          <w:sz w:val="28"/>
          <w:szCs w:val="28"/>
        </w:rPr>
        <w:t xml:space="preserve"> </w:t>
      </w:r>
      <w:r w:rsidRPr="00D526BC">
        <w:rPr>
          <w:rFonts w:ascii="Times New Roman" w:hAnsi="Times New Roman"/>
          <w:b/>
          <w:sz w:val="28"/>
          <w:szCs w:val="28"/>
        </w:rPr>
        <w:t>0,2%,</w:t>
      </w:r>
      <w:r w:rsidRPr="00D526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26BC">
        <w:rPr>
          <w:rFonts w:ascii="Times New Roman" w:hAnsi="Times New Roman"/>
          <w:b/>
          <w:sz w:val="28"/>
          <w:szCs w:val="28"/>
        </w:rPr>
        <w:t>раствора натрия хлорида 0,</w:t>
      </w:r>
      <w:r w:rsidRPr="00D526BC">
        <w:rPr>
          <w:rFonts w:ascii="Times New Roman" w:hAnsi="Times New Roman"/>
          <w:sz w:val="28"/>
          <w:szCs w:val="28"/>
        </w:rPr>
        <w:t>9</w:t>
      </w:r>
      <w:r w:rsidRPr="00D526BC">
        <w:rPr>
          <w:rFonts w:ascii="Times New Roman" w:hAnsi="Times New Roman"/>
          <w:b/>
          <w:sz w:val="28"/>
          <w:szCs w:val="28"/>
        </w:rPr>
        <w:t xml:space="preserve"> % или 10 %</w:t>
      </w:r>
      <w:r w:rsidRPr="00D526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 xml:space="preserve"> готовят в асе</w:t>
      </w:r>
      <w:r w:rsidRPr="00D526BC">
        <w:rPr>
          <w:rFonts w:ascii="Times New Roman" w:hAnsi="Times New Roman"/>
          <w:sz w:val="28"/>
          <w:szCs w:val="28"/>
        </w:rPr>
        <w:t>п</w:t>
      </w:r>
      <w:r w:rsidRPr="00D526BC">
        <w:rPr>
          <w:rFonts w:ascii="Times New Roman" w:hAnsi="Times New Roman"/>
          <w:sz w:val="28"/>
          <w:szCs w:val="28"/>
        </w:rPr>
        <w:t>тических условиях. Стерилизуют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- 8 мин. Хр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нят в защищенном от света месте. Срок годности 30 суток.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Некоторые водные растворы готовят в асептических условиях без последующей стерилиз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ции. Это растворы: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1. калия перманганата</w:t>
      </w:r>
      <w:r w:rsidRPr="00D526BC">
        <w:rPr>
          <w:rFonts w:ascii="Times New Roman" w:hAnsi="Times New Roman"/>
          <w:i/>
          <w:sz w:val="28"/>
          <w:szCs w:val="28"/>
        </w:rPr>
        <w:t xml:space="preserve"> 5 % -</w:t>
      </w:r>
      <w:r w:rsidRPr="00D526BC">
        <w:rPr>
          <w:rFonts w:ascii="Times New Roman" w:hAnsi="Times New Roman"/>
          <w:sz w:val="28"/>
          <w:szCs w:val="28"/>
        </w:rPr>
        <w:t xml:space="preserve"> готовят на стерильной воде оч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щенной, разливают в стерильные флаконы; хранят в защищенном от света месте - 2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2. колларгола</w:t>
      </w:r>
      <w:r w:rsidRPr="00D526BC"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D526BC">
        <w:rPr>
          <w:rFonts w:ascii="Times New Roman" w:hAnsi="Times New Roman"/>
          <w:i/>
          <w:sz w:val="28"/>
          <w:szCs w:val="28"/>
        </w:rPr>
        <w:t xml:space="preserve"> % -</w:t>
      </w:r>
      <w:r w:rsidRPr="00D526BC">
        <w:rPr>
          <w:rFonts w:ascii="Times New Roman" w:hAnsi="Times New Roman"/>
          <w:sz w:val="28"/>
          <w:szCs w:val="28"/>
        </w:rPr>
        <w:t xml:space="preserve"> 30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3. пероксида водорода</w:t>
      </w:r>
      <w:r w:rsidRPr="00D526BC">
        <w:rPr>
          <w:rFonts w:ascii="Times New Roman" w:hAnsi="Times New Roman"/>
          <w:i/>
          <w:sz w:val="28"/>
          <w:szCs w:val="28"/>
        </w:rPr>
        <w:t xml:space="preserve"> 3%</w:t>
      </w:r>
      <w:r w:rsidRPr="00D526BC">
        <w:rPr>
          <w:rFonts w:ascii="Times New Roman" w:hAnsi="Times New Roman"/>
          <w:sz w:val="28"/>
          <w:szCs w:val="28"/>
        </w:rPr>
        <w:t xml:space="preserve"> готовят на стерильной воде очище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ной, разливают в стерильные флаконы, укупоривают полиэтиленовыми пробками и навинчивающими крышками. Хранят в защищенном от света м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сте. Срок годности -15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раннем детском возрасте для наружного применения используют н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водные растворы: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 xml:space="preserve">1. раствор натрия </w:t>
      </w:r>
      <w:proofErr w:type="spellStart"/>
      <w:r w:rsidRPr="00D526BC">
        <w:rPr>
          <w:rFonts w:ascii="Times New Roman" w:hAnsi="Times New Roman"/>
          <w:b/>
          <w:sz w:val="28"/>
          <w:szCs w:val="28"/>
        </w:rPr>
        <w:t>тетрабората</w:t>
      </w:r>
      <w:proofErr w:type="spellEnd"/>
      <w:r w:rsidRPr="00D526BC">
        <w:rPr>
          <w:rFonts w:ascii="Times New Roman" w:hAnsi="Times New Roman"/>
          <w:b/>
          <w:sz w:val="28"/>
          <w:szCs w:val="28"/>
        </w:rPr>
        <w:t xml:space="preserve"> 19% в глицерине</w:t>
      </w:r>
      <w:r w:rsidRPr="00D526BC">
        <w:rPr>
          <w:rFonts w:ascii="Times New Roman" w:hAnsi="Times New Roman"/>
          <w:i/>
          <w:sz w:val="28"/>
          <w:szCs w:val="28"/>
        </w:rPr>
        <w:t xml:space="preserve"> -</w:t>
      </w:r>
      <w:r w:rsidRPr="00D526BC">
        <w:rPr>
          <w:rFonts w:ascii="Times New Roman" w:hAnsi="Times New Roman"/>
          <w:sz w:val="28"/>
          <w:szCs w:val="28"/>
        </w:rPr>
        <w:t xml:space="preserve"> раствор стерилизуют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- 8 минут. Срок годности раствора 30 с</w:t>
      </w:r>
      <w:r w:rsidRPr="00D526BC">
        <w:rPr>
          <w:rFonts w:ascii="Times New Roman" w:hAnsi="Times New Roman"/>
          <w:sz w:val="28"/>
          <w:szCs w:val="28"/>
        </w:rPr>
        <w:t>у</w:t>
      </w:r>
      <w:r w:rsidRPr="00D526BC">
        <w:rPr>
          <w:rFonts w:ascii="Times New Roman" w:hAnsi="Times New Roman"/>
          <w:sz w:val="28"/>
          <w:szCs w:val="28"/>
        </w:rPr>
        <w:t>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2. раствор бриллиантового зеленого спиртовой</w:t>
      </w:r>
      <w:r w:rsidRPr="00D526BC">
        <w:rPr>
          <w:rFonts w:ascii="Times New Roman" w:hAnsi="Times New Roman"/>
          <w:sz w:val="28"/>
          <w:szCs w:val="28"/>
        </w:rPr>
        <w:t xml:space="preserve"> 1% - готовят на 60% этиловом спирте. Срок годности 2 года. После вскрытия уп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ковки раствор можно и</w:t>
      </w:r>
      <w:r w:rsidRPr="00D526BC">
        <w:rPr>
          <w:rFonts w:ascii="Times New Roman" w:hAnsi="Times New Roman"/>
          <w:sz w:val="28"/>
          <w:szCs w:val="28"/>
        </w:rPr>
        <w:t>с</w:t>
      </w:r>
      <w:r w:rsidRPr="00D526BC">
        <w:rPr>
          <w:rFonts w:ascii="Times New Roman" w:hAnsi="Times New Roman"/>
          <w:sz w:val="28"/>
          <w:szCs w:val="28"/>
        </w:rPr>
        <w:t>пользовать до истечения срока годности.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i/>
          <w:sz w:val="28"/>
          <w:szCs w:val="28"/>
        </w:rPr>
        <w:t>Мас</w:t>
      </w:r>
      <w:r w:rsidRPr="00D526BC">
        <w:rPr>
          <w:rFonts w:ascii="Times New Roman" w:hAnsi="Times New Roman"/>
          <w:b/>
          <w:sz w:val="28"/>
          <w:szCs w:val="28"/>
        </w:rPr>
        <w:t>ла: персиковое, оливковое, подсолнечное и вазелиновое</w:t>
      </w:r>
      <w:r w:rsidRPr="00D526BC">
        <w:rPr>
          <w:rFonts w:ascii="Times New Roman" w:hAnsi="Times New Roman"/>
          <w:sz w:val="28"/>
          <w:szCs w:val="28"/>
        </w:rPr>
        <w:t xml:space="preserve"> </w:t>
      </w:r>
      <w:r w:rsidRPr="00D526BC">
        <w:rPr>
          <w:rFonts w:ascii="Times New Roman" w:hAnsi="Times New Roman"/>
          <w:i/>
          <w:sz w:val="28"/>
          <w:szCs w:val="28"/>
        </w:rPr>
        <w:t>-</w:t>
      </w:r>
      <w:r w:rsidRPr="00D526BC">
        <w:rPr>
          <w:rFonts w:ascii="Times New Roman" w:hAnsi="Times New Roman"/>
          <w:sz w:val="28"/>
          <w:szCs w:val="28"/>
        </w:rPr>
        <w:t xml:space="preserve"> стерилизуют в сухожаровом шкафу в бутылках для крови вместим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стью 50 мл, укупоренных резиновыми пробками под обкатку. Режим стер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лизации. 180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- 30 минут. Срок годности 30 суток. Хранят в прохла</w:t>
      </w:r>
      <w:r w:rsidRPr="00D526BC">
        <w:rPr>
          <w:rFonts w:ascii="Times New Roman" w:hAnsi="Times New Roman"/>
          <w:sz w:val="28"/>
          <w:szCs w:val="28"/>
        </w:rPr>
        <w:t>д</w:t>
      </w:r>
      <w:r w:rsidRPr="00D526BC">
        <w:rPr>
          <w:rFonts w:ascii="Times New Roman" w:hAnsi="Times New Roman"/>
          <w:sz w:val="28"/>
          <w:szCs w:val="28"/>
        </w:rPr>
        <w:t>ном, защищенном от св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та месте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Глазные капли: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1.</w:t>
      </w:r>
      <w:r w:rsidRPr="00D526B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b/>
          <w:sz w:val="28"/>
          <w:szCs w:val="28"/>
        </w:rPr>
        <w:t>Раствор колларгола 2%, 3%.</w:t>
      </w:r>
      <w:r w:rsidRPr="00D526BC">
        <w:rPr>
          <w:rFonts w:ascii="Times New Roman" w:hAnsi="Times New Roman"/>
          <w:sz w:val="28"/>
          <w:szCs w:val="28"/>
        </w:rPr>
        <w:t xml:space="preserve"> Готовят в асептических услов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ях без последующей стерилизации. Допускается фильтрование раствора через бумажный беззольный фильтр. Хранят в защищенном от света месте. Срок го</w:t>
      </w:r>
      <w:r w:rsidRPr="00D526BC">
        <w:rPr>
          <w:rFonts w:ascii="Times New Roman" w:hAnsi="Times New Roman"/>
          <w:sz w:val="28"/>
          <w:szCs w:val="28"/>
        </w:rPr>
        <w:t>д</w:t>
      </w:r>
      <w:r w:rsidRPr="00D526BC">
        <w:rPr>
          <w:rFonts w:ascii="Times New Roman" w:hAnsi="Times New Roman"/>
          <w:sz w:val="28"/>
          <w:szCs w:val="28"/>
        </w:rPr>
        <w:t>ности 30 суток.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 xml:space="preserve">2. Раствор </w:t>
      </w:r>
      <w:proofErr w:type="spellStart"/>
      <w:r w:rsidRPr="00D526BC">
        <w:rPr>
          <w:rFonts w:ascii="Times New Roman" w:hAnsi="Times New Roman"/>
          <w:b/>
          <w:sz w:val="28"/>
          <w:szCs w:val="28"/>
        </w:rPr>
        <w:t>сульфацил</w:t>
      </w:r>
      <w:proofErr w:type="spellEnd"/>
      <w:r w:rsidRPr="00D526BC">
        <w:rPr>
          <w:rFonts w:ascii="Times New Roman" w:hAnsi="Times New Roman"/>
          <w:b/>
          <w:sz w:val="28"/>
          <w:szCs w:val="28"/>
        </w:rPr>
        <w:t>-натрия 10%, 20%, 30%.</w:t>
      </w:r>
      <w:r w:rsidRPr="00D526BC">
        <w:rPr>
          <w:rFonts w:ascii="Times New Roman" w:hAnsi="Times New Roman"/>
          <w:sz w:val="28"/>
          <w:szCs w:val="28"/>
        </w:rPr>
        <w:t xml:space="preserve"> Раствор стабилизируют добавлением натрия тиосульфата и кислоты хлористоводоро</w:t>
      </w:r>
      <w:r w:rsidRPr="00D526BC">
        <w:rPr>
          <w:rFonts w:ascii="Times New Roman" w:hAnsi="Times New Roman"/>
          <w:sz w:val="28"/>
          <w:szCs w:val="28"/>
        </w:rPr>
        <w:t>д</w:t>
      </w:r>
      <w:r w:rsidRPr="00D526BC">
        <w:rPr>
          <w:rFonts w:ascii="Times New Roman" w:hAnsi="Times New Roman"/>
          <w:sz w:val="28"/>
          <w:szCs w:val="28"/>
        </w:rPr>
        <w:t>ной. Стерилизуют при температуре 120</w:t>
      </w:r>
      <w:proofErr w:type="gramStart"/>
      <w:r w:rsidRPr="00D526BC">
        <w:rPr>
          <w:rFonts w:ascii="Times New Roman" w:hAnsi="Times New Roman"/>
          <w:sz w:val="28"/>
          <w:szCs w:val="28"/>
        </w:rPr>
        <w:t>°С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8 мин. Срок годности 30 с</w:t>
      </w:r>
      <w:r w:rsidRPr="00D526BC">
        <w:rPr>
          <w:rFonts w:ascii="Times New Roman" w:hAnsi="Times New Roman"/>
          <w:sz w:val="28"/>
          <w:szCs w:val="28"/>
        </w:rPr>
        <w:t>у</w:t>
      </w:r>
      <w:r w:rsidRPr="00D526BC">
        <w:rPr>
          <w:rFonts w:ascii="Times New Roman" w:hAnsi="Times New Roman"/>
          <w:sz w:val="28"/>
          <w:szCs w:val="28"/>
        </w:rPr>
        <w:t>ток.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lastRenderedPageBreak/>
        <w:t>Порошки.</w:t>
      </w:r>
      <w:r w:rsidRPr="00D526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В раннем детском возрасте достаточно часто прим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няют порошки аптечного изг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товления: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1. Дибазола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001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Сахара (глюкозы) 0,</w:t>
      </w:r>
      <w:r w:rsidRPr="00D526BC">
        <w:rPr>
          <w:rFonts w:ascii="Times New Roman" w:hAnsi="Times New Roman"/>
          <w:noProof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2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2. Димедрола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002 Сахара (глюкозы)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2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3. </w:t>
      </w:r>
      <w:proofErr w:type="spellStart"/>
      <w:r w:rsidRPr="00D526BC">
        <w:rPr>
          <w:sz w:val="28"/>
          <w:szCs w:val="28"/>
        </w:rPr>
        <w:t>Фенобарбитала</w:t>
      </w:r>
      <w:proofErr w:type="spellEnd"/>
      <w:r w:rsidRPr="00D526BC">
        <w:rPr>
          <w:sz w:val="28"/>
          <w:szCs w:val="28"/>
        </w:rPr>
        <w:t xml:space="preserve">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002 или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005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Сахара (глюкозы).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Порошки готовят в асептических условиях. Хранят в защище</w:t>
      </w:r>
      <w:r w:rsidRPr="00D526BC">
        <w:rPr>
          <w:sz w:val="28"/>
          <w:szCs w:val="28"/>
        </w:rPr>
        <w:t>н</w:t>
      </w:r>
      <w:r w:rsidRPr="00D526BC">
        <w:rPr>
          <w:sz w:val="28"/>
          <w:szCs w:val="28"/>
        </w:rPr>
        <w:t>ном от света месте. Срок годности 90 суток.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Имеет особенность технология порошков с эуфиллином: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Эуфиллина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003 Сахара 0,</w:t>
      </w:r>
      <w:r w:rsidRPr="00D526BC">
        <w:rPr>
          <w:noProof/>
          <w:sz w:val="28"/>
          <w:szCs w:val="28"/>
        </w:rPr>
        <w:t xml:space="preserve"> </w:t>
      </w:r>
      <w:r w:rsidRPr="00D526BC">
        <w:rPr>
          <w:sz w:val="28"/>
          <w:szCs w:val="28"/>
        </w:rPr>
        <w:t>2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Запрещается замена сахара в указанной прописи на глюкозу во избежание </w:t>
      </w:r>
      <w:proofErr w:type="spellStart"/>
      <w:r w:rsidRPr="00D526BC">
        <w:rPr>
          <w:sz w:val="28"/>
          <w:szCs w:val="28"/>
        </w:rPr>
        <w:t>отсыревания</w:t>
      </w:r>
      <w:proofErr w:type="spellEnd"/>
      <w:r w:rsidRPr="00D526BC">
        <w:rPr>
          <w:sz w:val="28"/>
          <w:szCs w:val="28"/>
        </w:rPr>
        <w:t xml:space="preserve"> порошков. Лекарственная форма готовится в асептических услов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ях. Срок хранения 20 суток.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Присыпки ксероформа фасуют по 10,</w:t>
      </w:r>
      <w:r w:rsidRPr="00D526BC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 г"/>
        </w:smartTagPr>
        <w:r w:rsidRPr="00D526BC">
          <w:rPr>
            <w:sz w:val="28"/>
            <w:szCs w:val="28"/>
          </w:rPr>
          <w:t>0 г</w:t>
        </w:r>
      </w:smartTag>
      <w:r w:rsidRPr="00D526BC">
        <w:rPr>
          <w:sz w:val="28"/>
          <w:szCs w:val="28"/>
        </w:rPr>
        <w:t xml:space="preserve"> в стеклянные флаконы. Стерилизуют в открытом виде в сухожаровом шкафу при температуре 180</w:t>
      </w:r>
      <w:proofErr w:type="gramStart"/>
      <w:r w:rsidRPr="00D526BC">
        <w:rPr>
          <w:sz w:val="28"/>
          <w:szCs w:val="28"/>
        </w:rPr>
        <w:t>°С</w:t>
      </w:r>
      <w:proofErr w:type="gramEnd"/>
      <w:r w:rsidRPr="00D526BC">
        <w:rPr>
          <w:sz w:val="28"/>
          <w:szCs w:val="28"/>
        </w:rPr>
        <w:t xml:space="preserve"> в течение 30 мин. Флаконы в асептических условиях укупорив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ют обработанными резиновыми пробками под обкатку Хранят в защ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щенном от света месте. Срок хранения 15 суток.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b/>
          <w:sz w:val="28"/>
          <w:szCs w:val="28"/>
        </w:rPr>
        <w:t>Мази</w:t>
      </w:r>
      <w:r w:rsidRPr="00D526BC">
        <w:rPr>
          <w:b/>
          <w:i/>
          <w:sz w:val="28"/>
          <w:szCs w:val="28"/>
        </w:rPr>
        <w:t xml:space="preserve">. </w:t>
      </w:r>
      <w:r w:rsidRPr="00D526BC">
        <w:rPr>
          <w:sz w:val="28"/>
          <w:szCs w:val="28"/>
        </w:rPr>
        <w:t>В детской дерматологической практике применяют мази танина 1% и 5%: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</w:p>
    <w:p w:rsidR="00E34545" w:rsidRPr="00D526BC" w:rsidRDefault="00E34545" w:rsidP="00E34545">
      <w:pPr>
        <w:pStyle w:val="FR1"/>
        <w:spacing w:line="240" w:lineRule="auto"/>
        <w:rPr>
          <w:i/>
          <w:sz w:val="28"/>
          <w:szCs w:val="28"/>
        </w:rPr>
      </w:pPr>
      <w:r w:rsidRPr="00D526BC">
        <w:rPr>
          <w:i/>
          <w:sz w:val="28"/>
          <w:szCs w:val="28"/>
        </w:rPr>
        <w:t xml:space="preserve">Состав 1%-ной мази: 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Танина        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z w:val="28"/>
            <w:szCs w:val="28"/>
          </w:rPr>
          <w:t>1,0 г</w:t>
        </w:r>
      </w:smartTag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Воды очищенной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z w:val="28"/>
            <w:szCs w:val="28"/>
          </w:rPr>
          <w:t>1,0 г</w:t>
        </w:r>
      </w:smartTag>
      <w:r w:rsidRPr="00D526BC">
        <w:rPr>
          <w:sz w:val="28"/>
          <w:szCs w:val="28"/>
        </w:rPr>
        <w:t xml:space="preserve"> 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Вазелина      </w:t>
      </w:r>
      <w:smartTag w:uri="urn:schemas-microsoft-com:office:smarttags" w:element="metricconverter">
        <w:smartTagPr>
          <w:attr w:name="ProductID" w:val="98,0 г"/>
        </w:smartTagPr>
        <w:r w:rsidRPr="00D526BC">
          <w:rPr>
            <w:sz w:val="28"/>
            <w:szCs w:val="28"/>
          </w:rPr>
          <w:t>98,0 г</w:t>
        </w:r>
      </w:smartTag>
      <w:r w:rsidRPr="00D526BC">
        <w:rPr>
          <w:sz w:val="28"/>
          <w:szCs w:val="28"/>
        </w:rPr>
        <w:t xml:space="preserve"> </w:t>
      </w:r>
    </w:p>
    <w:p w:rsidR="00E34545" w:rsidRPr="00D526BC" w:rsidRDefault="00E34545" w:rsidP="00E34545">
      <w:pPr>
        <w:pStyle w:val="FR1"/>
        <w:spacing w:line="240" w:lineRule="auto"/>
        <w:rPr>
          <w:i/>
          <w:sz w:val="28"/>
          <w:szCs w:val="28"/>
        </w:rPr>
      </w:pPr>
      <w:r w:rsidRPr="00D526BC">
        <w:rPr>
          <w:i/>
          <w:sz w:val="28"/>
          <w:szCs w:val="28"/>
        </w:rPr>
        <w:t xml:space="preserve">Состав 5%-ной мази: 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Танина         5,</w:t>
      </w:r>
      <w:r w:rsidRPr="00D526BC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 г"/>
        </w:smartTagPr>
        <w:r w:rsidRPr="00D526BC">
          <w:rPr>
            <w:sz w:val="28"/>
            <w:szCs w:val="28"/>
          </w:rPr>
          <w:t>0 г</w:t>
        </w:r>
      </w:smartTag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Воды очищенной </w:t>
      </w:r>
      <w:smartTag w:uri="urn:schemas-microsoft-com:office:smarttags" w:element="metricconverter">
        <w:smartTagPr>
          <w:attr w:name="ProductID" w:val="5,0 г"/>
        </w:smartTagPr>
        <w:r w:rsidRPr="00D526BC">
          <w:rPr>
            <w:sz w:val="28"/>
            <w:szCs w:val="28"/>
          </w:rPr>
          <w:t>5,0 г</w:t>
        </w:r>
      </w:smartTag>
      <w:r w:rsidRPr="00D526BC">
        <w:rPr>
          <w:sz w:val="28"/>
          <w:szCs w:val="28"/>
        </w:rPr>
        <w:t xml:space="preserve"> </w:t>
      </w:r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Ланолина безводного </w:t>
      </w:r>
      <w:smartTag w:uri="urn:schemas-microsoft-com:office:smarttags" w:element="metricconverter">
        <w:smartTagPr>
          <w:attr w:name="ProductID" w:val="5,0 г"/>
        </w:smartTagPr>
        <w:r w:rsidRPr="00D526BC">
          <w:rPr>
            <w:sz w:val="28"/>
            <w:szCs w:val="28"/>
          </w:rPr>
          <w:t>5,0 г</w:t>
        </w:r>
      </w:smartTag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 xml:space="preserve">Вазелина       </w:t>
      </w:r>
      <w:smartTag w:uri="urn:schemas-microsoft-com:office:smarttags" w:element="metricconverter">
        <w:smartTagPr>
          <w:attr w:name="ProductID" w:val="85,0 г"/>
        </w:smartTagPr>
        <w:r w:rsidRPr="00D526BC">
          <w:rPr>
            <w:sz w:val="28"/>
            <w:szCs w:val="28"/>
          </w:rPr>
          <w:t>85,0 г</w:t>
        </w:r>
      </w:smartTag>
    </w:p>
    <w:p w:rsidR="00E34545" w:rsidRPr="00D526BC" w:rsidRDefault="00E34545" w:rsidP="00E34545">
      <w:pPr>
        <w:pStyle w:val="FR1"/>
        <w:spacing w:line="240" w:lineRule="auto"/>
        <w:rPr>
          <w:sz w:val="28"/>
          <w:szCs w:val="28"/>
        </w:rPr>
      </w:pPr>
      <w:r w:rsidRPr="00D526BC">
        <w:rPr>
          <w:sz w:val="28"/>
          <w:szCs w:val="28"/>
        </w:rPr>
        <w:t>Мази готовят в асептических условиях с использованием стерил</w:t>
      </w:r>
      <w:r w:rsidRPr="00D526BC">
        <w:rPr>
          <w:sz w:val="28"/>
          <w:szCs w:val="28"/>
        </w:rPr>
        <w:t>ь</w:t>
      </w:r>
      <w:r w:rsidRPr="00D526BC">
        <w:rPr>
          <w:sz w:val="28"/>
          <w:szCs w:val="28"/>
        </w:rPr>
        <w:t>ных ступок. Танин растворяют в равном количестве стерильной воды очищенной и вводят в стерильную основу. Основу стерилизуют при температуре 180</w:t>
      </w:r>
      <w:proofErr w:type="gramStart"/>
      <w:r w:rsidRPr="00D526BC">
        <w:rPr>
          <w:sz w:val="28"/>
          <w:szCs w:val="28"/>
        </w:rPr>
        <w:t>°С</w:t>
      </w:r>
      <w:proofErr w:type="gramEnd"/>
      <w:r w:rsidRPr="00D526BC">
        <w:rPr>
          <w:sz w:val="28"/>
          <w:szCs w:val="28"/>
        </w:rPr>
        <w:t xml:space="preserve"> в течение 30 минут. Мази хранят в прохладном, з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щищенном от света месте. Срок годн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сти 20 суток.</w:t>
      </w:r>
    </w:p>
    <w:p w:rsidR="00E34545" w:rsidRPr="00D526BC" w:rsidRDefault="00E34545" w:rsidP="00E34545">
      <w:pPr>
        <w:pStyle w:val="1"/>
        <w:rPr>
          <w:szCs w:val="28"/>
        </w:rPr>
      </w:pPr>
    </w:p>
    <w:p w:rsidR="00E34545" w:rsidRPr="00707A9D" w:rsidRDefault="00E34545" w:rsidP="00E34545">
      <w:pPr>
        <w:pStyle w:val="1"/>
        <w:rPr>
          <w:b/>
          <w:sz w:val="32"/>
          <w:szCs w:val="28"/>
        </w:rPr>
      </w:pPr>
      <w:r w:rsidRPr="00707A9D">
        <w:rPr>
          <w:b/>
          <w:sz w:val="32"/>
          <w:szCs w:val="28"/>
        </w:rPr>
        <w:t xml:space="preserve">ПРОБЛЕМА СОВЕРШЕНСТВОВАНИЯ </w:t>
      </w:r>
    </w:p>
    <w:p w:rsidR="00E34545" w:rsidRPr="00707A9D" w:rsidRDefault="00E34545" w:rsidP="00E34545">
      <w:pPr>
        <w:pStyle w:val="1"/>
        <w:rPr>
          <w:b/>
          <w:sz w:val="32"/>
          <w:szCs w:val="28"/>
        </w:rPr>
      </w:pPr>
      <w:r w:rsidRPr="00707A9D">
        <w:rPr>
          <w:b/>
          <w:sz w:val="32"/>
          <w:szCs w:val="28"/>
        </w:rPr>
        <w:t>ЛЕКАРСТВЕННЫХ СРЕДСТВ ДЛЯ ДЕТЕЙ</w:t>
      </w:r>
    </w:p>
    <w:p w:rsidR="00E34545" w:rsidRPr="00707A9D" w:rsidRDefault="00E34545" w:rsidP="00E34545">
      <w:pPr>
        <w:pStyle w:val="1"/>
        <w:rPr>
          <w:b/>
          <w:sz w:val="32"/>
          <w:szCs w:val="28"/>
        </w:rPr>
      </w:pPr>
      <w:r w:rsidRPr="00707A9D">
        <w:rPr>
          <w:b/>
          <w:sz w:val="32"/>
        </w:rPr>
        <w:t xml:space="preserve"> (ВКУС, ЗАПАХ, ВНЕШНИЙ ВИД, УПАКОВКА)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Применение вспомогательных веще</w:t>
      </w:r>
      <w:proofErr w:type="gramStart"/>
      <w:r w:rsidRPr="00D526BC">
        <w:rPr>
          <w:rFonts w:ascii="Times New Roman" w:hAnsi="Times New Roman"/>
          <w:sz w:val="28"/>
          <w:szCs w:val="28"/>
        </w:rPr>
        <w:t>ств пр</w:t>
      </w:r>
      <w:proofErr w:type="gramEnd"/>
      <w:r w:rsidRPr="00D526BC">
        <w:rPr>
          <w:rFonts w:ascii="Times New Roman" w:hAnsi="Times New Roman"/>
          <w:sz w:val="28"/>
          <w:szCs w:val="28"/>
        </w:rPr>
        <w:t>едставляет актуальную проблему современной технологии лекарственных форм. Раци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нальное использование вспомогательных веществ позволяет значительно пов</w:t>
      </w:r>
      <w:r w:rsidRPr="00D526BC">
        <w:rPr>
          <w:rFonts w:ascii="Times New Roman" w:hAnsi="Times New Roman"/>
          <w:sz w:val="28"/>
          <w:szCs w:val="28"/>
        </w:rPr>
        <w:t>ы</w:t>
      </w:r>
      <w:r w:rsidRPr="00D526BC">
        <w:rPr>
          <w:rFonts w:ascii="Times New Roman" w:hAnsi="Times New Roman"/>
          <w:sz w:val="28"/>
          <w:szCs w:val="28"/>
        </w:rPr>
        <w:t xml:space="preserve">шать эффективность </w:t>
      </w:r>
      <w:proofErr w:type="spellStart"/>
      <w:r w:rsidRPr="00D526BC">
        <w:rPr>
          <w:rFonts w:ascii="Times New Roman" w:hAnsi="Times New Roman"/>
          <w:sz w:val="28"/>
          <w:szCs w:val="28"/>
        </w:rPr>
        <w:t>фармокотер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пии</w:t>
      </w:r>
      <w:proofErr w:type="spellEnd"/>
      <w:r w:rsidRPr="00D526BC">
        <w:rPr>
          <w:rFonts w:ascii="Times New Roman" w:hAnsi="Times New Roman"/>
          <w:sz w:val="28"/>
          <w:szCs w:val="28"/>
        </w:rPr>
        <w:t>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lastRenderedPageBreak/>
        <w:t xml:space="preserve">Для исправления вкуса, цвета и запаха </w:t>
      </w:r>
      <w:proofErr w:type="gramStart"/>
      <w:r w:rsidRPr="00D526BC">
        <w:rPr>
          <w:rFonts w:ascii="Times New Roman" w:hAnsi="Times New Roman"/>
          <w:sz w:val="28"/>
          <w:szCs w:val="28"/>
        </w:rPr>
        <w:t>в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6BC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лекарстве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 xml:space="preserve">ных средств, особенно применяемых в детской практике, применяют </w:t>
      </w:r>
      <w:proofErr w:type="spellStart"/>
      <w:r w:rsidRPr="00D526BC">
        <w:rPr>
          <w:rFonts w:ascii="Times New Roman" w:hAnsi="Times New Roman"/>
          <w:sz w:val="28"/>
          <w:szCs w:val="28"/>
        </w:rPr>
        <w:t>корригирущие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вещества. Установлено, что эффективное терапевтическое средство, имеющее неприятный вкус, у детей оказывает во много раз меньший эффект или вообще не оказывает лечебного воздействия. Все корр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гирующие вещества можно разделить на две группы: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1)вещества, исправляющие вкус и запах.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2)вещества, исправляющие цвет.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D526BC">
        <w:rPr>
          <w:rFonts w:ascii="Times New Roman" w:hAnsi="Times New Roman"/>
          <w:sz w:val="28"/>
          <w:szCs w:val="28"/>
        </w:rPr>
        <w:t xml:space="preserve">Учитывая сложное восприятие вкуса, трудно осуществить подбор </w:t>
      </w:r>
      <w:proofErr w:type="spellStart"/>
      <w:r w:rsidRPr="00D526BC">
        <w:rPr>
          <w:rFonts w:ascii="Times New Roman" w:hAnsi="Times New Roman"/>
          <w:sz w:val="28"/>
          <w:szCs w:val="28"/>
        </w:rPr>
        <w:t>корригентов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для лекарственных средства, обладающих горьким, сол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ным, кислым вкусом или сложными их сочетаниями.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Необходимо уч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тывать возможность изменения всасываемости веществ, стабильности действующих ингредиентов и фармакологической активности. Извес</w:t>
      </w:r>
      <w:r w:rsidRPr="00D526BC">
        <w:rPr>
          <w:rFonts w:ascii="Times New Roman" w:hAnsi="Times New Roman"/>
          <w:sz w:val="28"/>
          <w:szCs w:val="28"/>
        </w:rPr>
        <w:t>т</w:t>
      </w:r>
      <w:r w:rsidRPr="00D526BC">
        <w:rPr>
          <w:rFonts w:ascii="Times New Roman" w:hAnsi="Times New Roman"/>
          <w:sz w:val="28"/>
          <w:szCs w:val="28"/>
        </w:rPr>
        <w:t>но, например, что сахарный сироп и некоторые фруктовые сиропы сн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жают резорбцию сульфаниламидов, антибиотиков из корригируемых ими форм.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При подборе корригирующих веще</w:t>
      </w:r>
      <w:proofErr w:type="gramStart"/>
      <w:r w:rsidRPr="00D526BC">
        <w:rPr>
          <w:rFonts w:ascii="Times New Roman" w:hAnsi="Times New Roman"/>
          <w:sz w:val="28"/>
          <w:szCs w:val="28"/>
        </w:rPr>
        <w:t>ств сл</w:t>
      </w:r>
      <w:proofErr w:type="gramEnd"/>
      <w:r w:rsidRPr="00D526BC">
        <w:rPr>
          <w:rFonts w:ascii="Times New Roman" w:hAnsi="Times New Roman"/>
          <w:sz w:val="28"/>
          <w:szCs w:val="28"/>
        </w:rPr>
        <w:t>едует учитывать осно</w:t>
      </w:r>
      <w:r w:rsidRPr="00D526BC">
        <w:rPr>
          <w:rFonts w:ascii="Times New Roman" w:hAnsi="Times New Roman"/>
          <w:sz w:val="28"/>
          <w:szCs w:val="28"/>
        </w:rPr>
        <w:t>в</w:t>
      </w:r>
      <w:r w:rsidRPr="00D526BC">
        <w:rPr>
          <w:rFonts w:ascii="Times New Roman" w:hAnsi="Times New Roman"/>
          <w:sz w:val="28"/>
          <w:szCs w:val="28"/>
        </w:rPr>
        <w:t>ные положения теории вкуса. Если все вкусовые ощущения разделяют на четыре основные группы (ощущения кислого, сладкого, горького, солен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го), то лекарственные средства имеют более сложные сочетания ощущений (например, горько-соленый, сладко-кислый). Отсюда сло</w:t>
      </w:r>
      <w:r w:rsidRPr="00D526BC">
        <w:rPr>
          <w:rFonts w:ascii="Times New Roman" w:hAnsi="Times New Roman"/>
          <w:sz w:val="28"/>
          <w:szCs w:val="28"/>
        </w:rPr>
        <w:t>ж</w:t>
      </w:r>
      <w:r w:rsidRPr="00D526BC">
        <w:rPr>
          <w:rFonts w:ascii="Times New Roman" w:hAnsi="Times New Roman"/>
          <w:sz w:val="28"/>
          <w:szCs w:val="28"/>
        </w:rPr>
        <w:t xml:space="preserve">ность в подборе </w:t>
      </w:r>
      <w:proofErr w:type="spellStart"/>
      <w:r w:rsidRPr="00D526BC">
        <w:rPr>
          <w:rFonts w:ascii="Times New Roman" w:hAnsi="Times New Roman"/>
          <w:sz w:val="28"/>
          <w:szCs w:val="28"/>
        </w:rPr>
        <w:t>корригентов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 для лекарственных средств. В качестве корригир</w:t>
      </w:r>
      <w:r w:rsidRPr="00D526BC">
        <w:rPr>
          <w:rFonts w:ascii="Times New Roman" w:hAnsi="Times New Roman"/>
          <w:sz w:val="28"/>
          <w:szCs w:val="28"/>
        </w:rPr>
        <w:t>у</w:t>
      </w:r>
      <w:r w:rsidRPr="00D526BC">
        <w:rPr>
          <w:rFonts w:ascii="Times New Roman" w:hAnsi="Times New Roman"/>
          <w:sz w:val="28"/>
          <w:szCs w:val="28"/>
        </w:rPr>
        <w:t>ющих веществ в настоящее время предложены к применению природные и синтетические вещества обычно в виде растворов, сир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 xml:space="preserve">пов, экстрактов, эссенций. </w:t>
      </w:r>
      <w:proofErr w:type="gramStart"/>
      <w:r w:rsidRPr="00D526BC">
        <w:rPr>
          <w:rFonts w:ascii="Times New Roman" w:hAnsi="Times New Roman"/>
          <w:sz w:val="28"/>
          <w:szCs w:val="28"/>
        </w:rPr>
        <w:t>Из сиропов особенно распространены саха</w:t>
      </w:r>
      <w:r w:rsidRPr="00D526BC">
        <w:rPr>
          <w:rFonts w:ascii="Times New Roman" w:hAnsi="Times New Roman"/>
          <w:sz w:val="28"/>
          <w:szCs w:val="28"/>
        </w:rPr>
        <w:t>р</w:t>
      </w:r>
      <w:r w:rsidRPr="00D526BC">
        <w:rPr>
          <w:rFonts w:ascii="Times New Roman" w:hAnsi="Times New Roman"/>
          <w:sz w:val="28"/>
          <w:szCs w:val="28"/>
        </w:rPr>
        <w:t>ный, вишневый, малиновый, солодковый, из подслащивающих веществ - сахароза, лактоза, фруктоза, сорбит, сахарин.</w:t>
      </w:r>
      <w:proofErr w:type="gramEnd"/>
      <w:r w:rsidRPr="00D526BC">
        <w:rPr>
          <w:rFonts w:ascii="Times New Roman" w:hAnsi="Times New Roman"/>
          <w:sz w:val="28"/>
          <w:szCs w:val="28"/>
        </w:rPr>
        <w:t xml:space="preserve"> Поэтому наиболее пе</w:t>
      </w:r>
      <w:r w:rsidRPr="00D526BC">
        <w:rPr>
          <w:rFonts w:ascii="Times New Roman" w:hAnsi="Times New Roman"/>
          <w:sz w:val="28"/>
          <w:szCs w:val="28"/>
        </w:rPr>
        <w:t>р</w:t>
      </w:r>
      <w:r w:rsidRPr="00D526BC">
        <w:rPr>
          <w:rFonts w:ascii="Times New Roman" w:hAnsi="Times New Roman"/>
          <w:sz w:val="28"/>
          <w:szCs w:val="28"/>
        </w:rPr>
        <w:t>спективным является сорбит - заменитель сахарозы. Образуя вязкие растворы, он также стабилизирует многие фармацевтические субста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ции. Помимо указанных веществ, для исправления вкуса используют различные ВМС, макромолекулы которых как бы обволакивают мол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 xml:space="preserve">кулы действующих веществ и вкусовые рецепторы языка, К ним относятся </w:t>
      </w:r>
      <w:proofErr w:type="spellStart"/>
      <w:r w:rsidRPr="00D526BC">
        <w:rPr>
          <w:rFonts w:ascii="Times New Roman" w:hAnsi="Times New Roman"/>
          <w:sz w:val="28"/>
          <w:szCs w:val="28"/>
        </w:rPr>
        <w:t>агар</w:t>
      </w:r>
      <w:proofErr w:type="spellEnd"/>
      <w:r w:rsidRPr="00D52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6BC">
        <w:rPr>
          <w:rFonts w:ascii="Times New Roman" w:hAnsi="Times New Roman"/>
          <w:sz w:val="28"/>
          <w:szCs w:val="28"/>
        </w:rPr>
        <w:t>альг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наты</w:t>
      </w:r>
      <w:proofErr w:type="spellEnd"/>
      <w:r w:rsidRPr="00D526BC">
        <w:rPr>
          <w:rFonts w:ascii="Times New Roman" w:hAnsi="Times New Roman"/>
          <w:sz w:val="28"/>
          <w:szCs w:val="28"/>
        </w:rPr>
        <w:t>, пектины. Корригирующим действием обладают и эфирные масла: мятное, анис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вое, апельсиновое.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i/>
          <w:smallCaps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По эстетическим соображениям, а также с целью более благопр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ятного воздействия на психику пациентов, особенно детей, применяют красящие вещества. Учитывая бесполезность красящих веществ в ра</w:t>
      </w:r>
      <w:r w:rsidRPr="00D526BC">
        <w:rPr>
          <w:rFonts w:ascii="Times New Roman" w:hAnsi="Times New Roman"/>
          <w:sz w:val="28"/>
          <w:szCs w:val="28"/>
        </w:rPr>
        <w:t>з</w:t>
      </w:r>
      <w:r w:rsidRPr="00D526BC">
        <w:rPr>
          <w:rFonts w:ascii="Times New Roman" w:hAnsi="Times New Roman"/>
          <w:sz w:val="28"/>
          <w:szCs w:val="28"/>
        </w:rPr>
        <w:t>витии фармакологической реакции и опасность их для организма как нежелательных</w:t>
      </w:r>
      <w:r w:rsidRPr="00D526BC">
        <w:rPr>
          <w:rFonts w:ascii="Times New Roman" w:hAnsi="Times New Roman"/>
          <w:b/>
          <w:sz w:val="28"/>
          <w:szCs w:val="28"/>
        </w:rPr>
        <w:t xml:space="preserve"> </w:t>
      </w:r>
      <w:r w:rsidRPr="00D526BC">
        <w:rPr>
          <w:rFonts w:ascii="Times New Roman" w:hAnsi="Times New Roman"/>
          <w:sz w:val="28"/>
          <w:szCs w:val="28"/>
        </w:rPr>
        <w:t>химических добавок, специалисты стараются ограничить сф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 xml:space="preserve">ру их применения в производстве лекарственных средств, по возможности обходясь естественными красителями. </w:t>
      </w:r>
      <w:proofErr w:type="gramStart"/>
      <w:r w:rsidRPr="00D526BC">
        <w:rPr>
          <w:rFonts w:ascii="Times New Roman" w:hAnsi="Times New Roman"/>
          <w:sz w:val="28"/>
          <w:szCs w:val="28"/>
        </w:rPr>
        <w:t>К ним относятся различные окрашенные сиропы (малиновый, вишневый и т.д.), приро</w:t>
      </w:r>
      <w:r w:rsidRPr="00D526BC">
        <w:rPr>
          <w:rFonts w:ascii="Times New Roman" w:hAnsi="Times New Roman"/>
          <w:sz w:val="28"/>
          <w:szCs w:val="28"/>
        </w:rPr>
        <w:t>д</w:t>
      </w:r>
      <w:r w:rsidRPr="00D526BC">
        <w:rPr>
          <w:rFonts w:ascii="Times New Roman" w:hAnsi="Times New Roman"/>
          <w:sz w:val="28"/>
          <w:szCs w:val="28"/>
        </w:rPr>
        <w:t>ные красители каротин и т.д.).</w:t>
      </w:r>
      <w:proofErr w:type="gramEnd"/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Упаковка лекарственного средства играет важную роль в обесп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чении его высокого качества. Упаковка (тара) должна соответствовать следующим требован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ям: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lastRenderedPageBreak/>
        <w:t>1) надежно защищать лекарственное средство от возможного воздействия внешней среды в процессе транспортировки и хранения независимо от диапазона колебаний свойств внешней среды - в течение п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риода годности.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2) предотвращать возможность миграции лекарственного средс</w:t>
      </w:r>
      <w:r w:rsidRPr="00D526BC">
        <w:rPr>
          <w:rFonts w:ascii="Times New Roman" w:hAnsi="Times New Roman"/>
          <w:sz w:val="28"/>
          <w:szCs w:val="28"/>
        </w:rPr>
        <w:t>т</w:t>
      </w:r>
      <w:r w:rsidRPr="00D526BC">
        <w:rPr>
          <w:rFonts w:ascii="Times New Roman" w:hAnsi="Times New Roman"/>
          <w:sz w:val="28"/>
          <w:szCs w:val="28"/>
        </w:rPr>
        <w:t>ва или его части в окружающую среду. Упаковка должна быть непрониц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емой для заключенного в нее л</w:t>
      </w:r>
      <w:r w:rsidRPr="00D526BC">
        <w:rPr>
          <w:rFonts w:ascii="Times New Roman" w:hAnsi="Times New Roman"/>
          <w:sz w:val="28"/>
          <w:szCs w:val="28"/>
        </w:rPr>
        <w:t>е</w:t>
      </w:r>
      <w:r w:rsidRPr="00D526BC">
        <w:rPr>
          <w:rFonts w:ascii="Times New Roman" w:hAnsi="Times New Roman"/>
          <w:sz w:val="28"/>
          <w:szCs w:val="28"/>
        </w:rPr>
        <w:t>карства, не должна протекать и т.д.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3) соответствовать назначению своей функции. Например, если это аэрозольный баллон, он должен обеспечивать выброс необходимого к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личества лекарственного средства в данное время. Упаковка должна быть удобной и пр</w:t>
      </w:r>
      <w:r w:rsidRPr="00D526BC">
        <w:rPr>
          <w:rFonts w:ascii="Times New Roman" w:hAnsi="Times New Roman"/>
          <w:sz w:val="28"/>
          <w:szCs w:val="28"/>
        </w:rPr>
        <w:t>о</w:t>
      </w:r>
      <w:r w:rsidRPr="00D526BC">
        <w:rPr>
          <w:rFonts w:ascii="Times New Roman" w:hAnsi="Times New Roman"/>
          <w:sz w:val="28"/>
          <w:szCs w:val="28"/>
        </w:rPr>
        <w:t>стой в обращении.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4) материал упаковки должен быть химически индифферентным, не должен взаимодействовать с содержимым, поглощать или выделять каких-либо соединений, подвергаться микробиологическому возде</w:t>
      </w:r>
      <w:r w:rsidRPr="00D526BC">
        <w:rPr>
          <w:rFonts w:ascii="Times New Roman" w:hAnsi="Times New Roman"/>
          <w:sz w:val="28"/>
          <w:szCs w:val="28"/>
        </w:rPr>
        <w:t>й</w:t>
      </w:r>
      <w:r w:rsidRPr="00D526BC">
        <w:rPr>
          <w:rFonts w:ascii="Times New Roman" w:hAnsi="Times New Roman"/>
          <w:sz w:val="28"/>
          <w:szCs w:val="28"/>
        </w:rPr>
        <w:t>ствию.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5) небьющейся, способной выдерживать различные напряжения и удары в процессе транспортировки, являясь механической защитой содержимого от различных разрушающих возде</w:t>
      </w:r>
      <w:r w:rsidRPr="00D526BC">
        <w:rPr>
          <w:rFonts w:ascii="Times New Roman" w:hAnsi="Times New Roman"/>
          <w:sz w:val="28"/>
          <w:szCs w:val="28"/>
        </w:rPr>
        <w:t>й</w:t>
      </w:r>
      <w:r w:rsidRPr="00D526BC">
        <w:rPr>
          <w:rFonts w:ascii="Times New Roman" w:hAnsi="Times New Roman"/>
          <w:sz w:val="28"/>
          <w:szCs w:val="28"/>
        </w:rPr>
        <w:t>ствий.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6) быть носителем научной, рекламной и эстетической информ</w:t>
      </w:r>
      <w:r w:rsidRPr="00D526BC">
        <w:rPr>
          <w:rFonts w:ascii="Times New Roman" w:hAnsi="Times New Roman"/>
          <w:sz w:val="28"/>
          <w:szCs w:val="28"/>
        </w:rPr>
        <w:t>а</w:t>
      </w:r>
      <w:r w:rsidRPr="00D526BC">
        <w:rPr>
          <w:rFonts w:ascii="Times New Roman" w:hAnsi="Times New Roman"/>
          <w:sz w:val="28"/>
          <w:szCs w:val="28"/>
        </w:rPr>
        <w:t>ции. Большое эмоциональное воздействие на больных оказывают вне</w:t>
      </w:r>
      <w:r w:rsidRPr="00D526BC">
        <w:rPr>
          <w:rFonts w:ascii="Times New Roman" w:hAnsi="Times New Roman"/>
          <w:sz w:val="28"/>
          <w:szCs w:val="28"/>
        </w:rPr>
        <w:t>ш</w:t>
      </w:r>
      <w:r w:rsidRPr="00D526BC">
        <w:rPr>
          <w:rFonts w:ascii="Times New Roman" w:hAnsi="Times New Roman"/>
          <w:sz w:val="28"/>
          <w:szCs w:val="28"/>
        </w:rPr>
        <w:t>ний вид упаковки, ее совершенство, чистота и т.д.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Упаковка для детских лекарственных форм должна быть, с одной стороны, привлекательной, чтобы не вызывать у маленького пациента неприятных зрительных ощущений. С другой стороны, упаковка дол</w:t>
      </w:r>
      <w:r w:rsidRPr="00D526BC">
        <w:rPr>
          <w:rFonts w:ascii="Times New Roman" w:hAnsi="Times New Roman"/>
          <w:sz w:val="28"/>
          <w:szCs w:val="28"/>
        </w:rPr>
        <w:t>ж</w:t>
      </w:r>
      <w:r w:rsidRPr="00D526BC">
        <w:rPr>
          <w:rFonts w:ascii="Times New Roman" w:hAnsi="Times New Roman"/>
          <w:sz w:val="28"/>
          <w:szCs w:val="28"/>
        </w:rPr>
        <w:t>на иметь своеобразный «секрет», чтобы ребенок самостоятельно не мог вскрыть упаковку.</w:t>
      </w:r>
    </w:p>
    <w:p w:rsidR="00E34545" w:rsidRPr="00D526BC" w:rsidRDefault="00E34545" w:rsidP="00E34545">
      <w:pPr>
        <w:pStyle w:val="Normal"/>
        <w:spacing w:line="240" w:lineRule="auto"/>
        <w:rPr>
          <w:rFonts w:ascii="Times New Roman" w:hAnsi="Times New Roman"/>
          <w:sz w:val="28"/>
          <w:szCs w:val="28"/>
        </w:rPr>
      </w:pPr>
    </w:p>
    <w:p w:rsidR="00E34545" w:rsidRPr="00D526BC" w:rsidRDefault="00E34545" w:rsidP="00E34545">
      <w:pPr>
        <w:pStyle w:val="Normal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ЗАКЛЮЧЕНИЕ</w:t>
      </w:r>
    </w:p>
    <w:p w:rsidR="00E34545" w:rsidRPr="00D526BC" w:rsidRDefault="00E34545" w:rsidP="00E34545">
      <w:pPr>
        <w:pStyle w:val="Normal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526BC">
        <w:rPr>
          <w:rFonts w:ascii="Times New Roman" w:hAnsi="Times New Roman"/>
          <w:sz w:val="28"/>
          <w:szCs w:val="28"/>
        </w:rPr>
        <w:t>В связи с особенностями организма новорожденных и детей пе</w:t>
      </w:r>
      <w:r w:rsidRPr="00D526BC">
        <w:rPr>
          <w:rFonts w:ascii="Times New Roman" w:hAnsi="Times New Roman"/>
          <w:sz w:val="28"/>
          <w:szCs w:val="28"/>
        </w:rPr>
        <w:t>р</w:t>
      </w:r>
      <w:r w:rsidRPr="00D526BC">
        <w:rPr>
          <w:rFonts w:ascii="Times New Roman" w:hAnsi="Times New Roman"/>
          <w:sz w:val="28"/>
          <w:szCs w:val="28"/>
        </w:rPr>
        <w:t>вого года жизни, их повышенной чувствительностью к микрооргани</w:t>
      </w:r>
      <w:r w:rsidRPr="00D526BC">
        <w:rPr>
          <w:rFonts w:ascii="Times New Roman" w:hAnsi="Times New Roman"/>
          <w:sz w:val="28"/>
          <w:szCs w:val="28"/>
        </w:rPr>
        <w:t>з</w:t>
      </w:r>
      <w:r w:rsidRPr="00D526BC">
        <w:rPr>
          <w:rFonts w:ascii="Times New Roman" w:hAnsi="Times New Roman"/>
          <w:sz w:val="28"/>
          <w:szCs w:val="28"/>
        </w:rPr>
        <w:t>мам лекарственные формы для указанной категории пациентов готовят в асептических условиях без добавления стабилизаторов и консерва</w:t>
      </w:r>
      <w:r w:rsidRPr="00D526BC">
        <w:rPr>
          <w:rFonts w:ascii="Times New Roman" w:hAnsi="Times New Roman"/>
          <w:sz w:val="28"/>
          <w:szCs w:val="28"/>
        </w:rPr>
        <w:t>н</w:t>
      </w:r>
      <w:r w:rsidRPr="00D526BC">
        <w:rPr>
          <w:rFonts w:ascii="Times New Roman" w:hAnsi="Times New Roman"/>
          <w:sz w:val="28"/>
          <w:szCs w:val="28"/>
        </w:rPr>
        <w:t>тов, фасуют небольшими объемами 10-20 мл и стер</w:t>
      </w:r>
      <w:r w:rsidRPr="00D526BC">
        <w:rPr>
          <w:rFonts w:ascii="Times New Roman" w:hAnsi="Times New Roman"/>
          <w:sz w:val="28"/>
          <w:szCs w:val="28"/>
        </w:rPr>
        <w:t>и</w:t>
      </w:r>
      <w:r w:rsidRPr="00D526BC">
        <w:rPr>
          <w:rFonts w:ascii="Times New Roman" w:hAnsi="Times New Roman"/>
          <w:sz w:val="28"/>
          <w:szCs w:val="28"/>
        </w:rPr>
        <w:t>лизуют.</w:t>
      </w:r>
    </w:p>
    <w:p w:rsidR="00E34545" w:rsidRPr="00D526BC" w:rsidRDefault="00E34545" w:rsidP="00E34545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F33BAB" w:rsidRDefault="00E34545" w:rsidP="00E34545">
      <w:r w:rsidRPr="00D526BC">
        <w:rPr>
          <w:szCs w:val="28"/>
        </w:rPr>
        <w:br w:type="page"/>
      </w:r>
    </w:p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45"/>
    <w:rsid w:val="00E34545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54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E34545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E34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345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4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34545"/>
    <w:pPr>
      <w:spacing w:after="120"/>
    </w:pPr>
  </w:style>
  <w:style w:type="character" w:customStyle="1" w:styleId="a8">
    <w:name w:val="Основной текст Знак"/>
    <w:basedOn w:val="a0"/>
    <w:link w:val="a7"/>
    <w:rsid w:val="00E34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E34545"/>
    <w:pPr>
      <w:spacing w:after="0" w:line="280" w:lineRule="auto"/>
      <w:ind w:left="8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34545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54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E34545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E34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345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4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34545"/>
    <w:pPr>
      <w:spacing w:after="120"/>
    </w:pPr>
  </w:style>
  <w:style w:type="character" w:customStyle="1" w:styleId="a8">
    <w:name w:val="Основной текст Знак"/>
    <w:basedOn w:val="a0"/>
    <w:link w:val="a7"/>
    <w:rsid w:val="00E345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E34545"/>
    <w:pPr>
      <w:spacing w:after="0" w:line="280" w:lineRule="auto"/>
      <w:ind w:left="8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34545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2020-11-04T09:00:00Z</dcterms:created>
  <dcterms:modified xsi:type="dcterms:W3CDTF">2020-11-04T09:01:00Z</dcterms:modified>
</cp:coreProperties>
</file>