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C" w:rsidRDefault="004D548D" w:rsidP="0010742C">
      <w:pPr>
        <w:pStyle w:val="2"/>
        <w:rPr>
          <w:b/>
          <w:szCs w:val="28"/>
        </w:rPr>
      </w:pPr>
      <w:r>
        <w:rPr>
          <w:b/>
          <w:szCs w:val="28"/>
        </w:rPr>
        <w:t>ЛЕКЦИЯ 12</w:t>
      </w:r>
      <w:r w:rsidR="0010742C" w:rsidRPr="0010742C">
        <w:rPr>
          <w:b/>
          <w:szCs w:val="28"/>
        </w:rPr>
        <w:t xml:space="preserve">.   </w:t>
      </w:r>
    </w:p>
    <w:p w:rsidR="0010742C" w:rsidRPr="0010742C" w:rsidRDefault="0010742C" w:rsidP="0010742C">
      <w:pPr>
        <w:pStyle w:val="2"/>
        <w:rPr>
          <w:b/>
          <w:szCs w:val="28"/>
        </w:rPr>
      </w:pPr>
      <w:r>
        <w:rPr>
          <w:b/>
          <w:szCs w:val="28"/>
        </w:rPr>
        <w:t xml:space="preserve">Тема лекции : </w:t>
      </w:r>
      <w:r w:rsidRPr="0010742C">
        <w:rPr>
          <w:b/>
        </w:rPr>
        <w:t>ПИЛЮЛИ.</w:t>
      </w:r>
      <w:bookmarkStart w:id="0" w:name="_GoBack"/>
      <w:bookmarkEnd w:id="0"/>
    </w:p>
    <w:p w:rsidR="004D548D" w:rsidRDefault="004D548D" w:rsidP="004D548D">
      <w:pPr>
        <w:pStyle w:val="2"/>
        <w:rPr>
          <w:b/>
          <w:szCs w:val="28"/>
        </w:rPr>
      </w:pPr>
    </w:p>
    <w:p w:rsidR="004D548D" w:rsidRPr="004D548D" w:rsidRDefault="004D548D" w:rsidP="004D548D">
      <w:pPr>
        <w:pStyle w:val="2"/>
        <w:rPr>
          <w:b/>
          <w:szCs w:val="28"/>
        </w:rPr>
      </w:pPr>
      <w:r>
        <w:rPr>
          <w:b/>
          <w:szCs w:val="28"/>
        </w:rPr>
        <w:t>ПЛАН ЛЕКЦИИ:</w:t>
      </w:r>
    </w:p>
    <w:p w:rsidR="004D548D" w:rsidRPr="00D526BC" w:rsidRDefault="004D548D" w:rsidP="004D548D">
      <w:pPr>
        <w:pStyle w:val="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лекарственных форм пилюли</w:t>
      </w:r>
      <w:r w:rsidRPr="00D526BC">
        <w:rPr>
          <w:b/>
          <w:sz w:val="28"/>
          <w:szCs w:val="28"/>
        </w:rPr>
        <w:t>.</w:t>
      </w:r>
    </w:p>
    <w:p w:rsidR="004D548D" w:rsidRPr="00D526BC" w:rsidRDefault="004D548D" w:rsidP="004D548D">
      <w:pPr>
        <w:pStyle w:val="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Вспомогательные вещества для пилюль</w:t>
      </w:r>
      <w:r w:rsidRPr="00D526BC">
        <w:rPr>
          <w:b/>
          <w:sz w:val="28"/>
          <w:szCs w:val="28"/>
        </w:rPr>
        <w:t>.</w:t>
      </w:r>
    </w:p>
    <w:p w:rsidR="004D548D" w:rsidRPr="00D526BC" w:rsidRDefault="004D548D" w:rsidP="004D548D">
      <w:pPr>
        <w:pStyle w:val="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пилюль</w:t>
      </w:r>
      <w:r w:rsidRPr="00D526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качества и хранение.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i/>
          <w:iCs/>
          <w:color w:val="000000"/>
          <w:sz w:val="28"/>
          <w:szCs w:val="28"/>
        </w:rPr>
        <w:t>Пилюли </w:t>
      </w:r>
      <w:r w:rsidRPr="0010742C">
        <w:rPr>
          <w:color w:val="000000"/>
          <w:sz w:val="28"/>
          <w:szCs w:val="28"/>
        </w:rPr>
        <w:t>— </w:t>
      </w:r>
      <w:r w:rsidRPr="0010742C">
        <w:rPr>
          <w:i/>
          <w:iCs/>
          <w:color w:val="000000"/>
          <w:sz w:val="28"/>
          <w:szCs w:val="28"/>
        </w:rPr>
        <w:t>дозированная лекарственная форма для внутреннего применения в виде шариков весом от 0,1 до 0,5 г, приготовленных из однородной пластичной массы.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color w:val="000000"/>
          <w:sz w:val="28"/>
          <w:szCs w:val="28"/>
        </w:rPr>
        <w:t>Пилюли массой более 0,5 г называются </w:t>
      </w:r>
      <w:r w:rsidRPr="0010742C">
        <w:rPr>
          <w:i/>
          <w:iCs/>
          <w:color w:val="000000"/>
          <w:sz w:val="28"/>
          <w:szCs w:val="28"/>
        </w:rPr>
        <w:t>болюсами (</w:t>
      </w:r>
      <w:proofErr w:type="spellStart"/>
      <w:r w:rsidRPr="0010742C">
        <w:rPr>
          <w:i/>
          <w:iCs/>
          <w:color w:val="000000"/>
          <w:sz w:val="28"/>
          <w:szCs w:val="28"/>
        </w:rPr>
        <w:t>boli</w:t>
      </w:r>
      <w:proofErr w:type="spellEnd"/>
      <w:r w:rsidRPr="0010742C">
        <w:rPr>
          <w:i/>
          <w:iCs/>
          <w:color w:val="000000"/>
          <w:sz w:val="28"/>
          <w:szCs w:val="28"/>
        </w:rPr>
        <w:t>) </w:t>
      </w:r>
      <w:r w:rsidRPr="0010742C">
        <w:rPr>
          <w:color w:val="000000"/>
          <w:sz w:val="28"/>
          <w:szCs w:val="28"/>
        </w:rPr>
        <w:t>и применяются в ветеринарии для лечения крупных животных. Пилюли массой менее 0,1 г называются </w:t>
      </w:r>
      <w:r w:rsidRPr="0010742C">
        <w:rPr>
          <w:i/>
          <w:iCs/>
          <w:color w:val="000000"/>
          <w:sz w:val="28"/>
          <w:szCs w:val="28"/>
        </w:rPr>
        <w:t>гранулами (</w:t>
      </w:r>
      <w:proofErr w:type="spellStart"/>
      <w:r w:rsidRPr="0010742C">
        <w:rPr>
          <w:i/>
          <w:iCs/>
          <w:color w:val="000000"/>
          <w:sz w:val="28"/>
          <w:szCs w:val="28"/>
        </w:rPr>
        <w:t>granulae</w:t>
      </w:r>
      <w:proofErr w:type="spellEnd"/>
      <w:r w:rsidRPr="0010742C">
        <w:rPr>
          <w:i/>
          <w:iCs/>
          <w:color w:val="000000"/>
          <w:sz w:val="28"/>
          <w:szCs w:val="28"/>
        </w:rPr>
        <w:t>) </w:t>
      </w:r>
      <w:r w:rsidRPr="0010742C">
        <w:rPr>
          <w:color w:val="000000"/>
          <w:sz w:val="28"/>
          <w:szCs w:val="28"/>
        </w:rPr>
        <w:t>и применяются в гомеопатии, а также в ветеринарии для лечения мелких животных и птиц. Наиболее оптимальная масса пилюль — 0,2 г.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color w:val="000000"/>
          <w:sz w:val="28"/>
          <w:szCs w:val="28"/>
        </w:rPr>
        <w:t>Название данной лекарственной формы происходит от лат. </w:t>
      </w:r>
      <w:proofErr w:type="spellStart"/>
      <w:r w:rsidRPr="0010742C">
        <w:rPr>
          <w:i/>
          <w:iCs/>
          <w:color w:val="000000"/>
          <w:sz w:val="28"/>
          <w:szCs w:val="28"/>
        </w:rPr>
        <w:t>pila</w:t>
      </w:r>
      <w:proofErr w:type="spellEnd"/>
      <w:r w:rsidRPr="0010742C">
        <w:rPr>
          <w:i/>
          <w:iCs/>
          <w:color w:val="000000"/>
          <w:sz w:val="28"/>
          <w:szCs w:val="28"/>
        </w:rPr>
        <w:t> </w:t>
      </w:r>
      <w:r w:rsidRPr="0010742C">
        <w:rPr>
          <w:color w:val="000000"/>
          <w:sz w:val="28"/>
          <w:szCs w:val="28"/>
        </w:rPr>
        <w:t>— шар, мяч. До появления таблеток (конец XIX в.) это была основная дозированная лекарственная форма для внутреннего применения. Широкий промышленный выпуск таблеток, драже, капсул вытеснил пилюли, однако, своего значения в технологии они не утратили.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color w:val="000000"/>
          <w:sz w:val="28"/>
          <w:szCs w:val="28"/>
        </w:rPr>
        <w:t xml:space="preserve">В настоящее время пилюли могут быть прописаны при необходимости назначения индивидуальной дозировки или оригинальной комбинации лекарственных веществ, для приготовления препаратов, нестабильных при длительном хранении, то </w:t>
      </w:r>
      <w:proofErr w:type="gramStart"/>
      <w:r w:rsidRPr="0010742C">
        <w:rPr>
          <w:color w:val="000000"/>
          <w:sz w:val="28"/>
          <w:szCs w:val="28"/>
        </w:rPr>
        <w:t>есть</w:t>
      </w:r>
      <w:proofErr w:type="gramEnd"/>
      <w:r w:rsidRPr="0010742C">
        <w:rPr>
          <w:color w:val="000000"/>
          <w:sz w:val="28"/>
          <w:szCs w:val="28"/>
        </w:rPr>
        <w:t xml:space="preserve"> прежде всего при приготовлении прописей, промышленный выпуск которых отсутствует.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color w:val="000000"/>
          <w:sz w:val="28"/>
          <w:szCs w:val="28"/>
        </w:rPr>
        <w:t xml:space="preserve">В желудочно-кишечном тракте пилюли медленно распадаются под воздействием пищеварительных соков, соответственно медленно происходит и высвобождение лекарственных веществ. Поэтому пилюли можно отнести к </w:t>
      </w:r>
      <w:proofErr w:type="spellStart"/>
      <w:r w:rsidRPr="0010742C">
        <w:rPr>
          <w:color w:val="000000"/>
          <w:sz w:val="28"/>
          <w:szCs w:val="28"/>
        </w:rPr>
        <w:t>дюрантным</w:t>
      </w:r>
      <w:proofErr w:type="spellEnd"/>
      <w:r w:rsidRPr="0010742C">
        <w:rPr>
          <w:color w:val="000000"/>
          <w:sz w:val="28"/>
          <w:szCs w:val="28"/>
        </w:rPr>
        <w:t xml:space="preserve"> лекарственным формам (от фр. </w:t>
      </w:r>
      <w:proofErr w:type="spellStart"/>
      <w:r w:rsidRPr="0010742C">
        <w:rPr>
          <w:i/>
          <w:iCs/>
          <w:color w:val="000000"/>
          <w:sz w:val="28"/>
          <w:szCs w:val="28"/>
        </w:rPr>
        <w:t>durans</w:t>
      </w:r>
      <w:proofErr w:type="spellEnd"/>
      <w:r w:rsidRPr="0010742C">
        <w:rPr>
          <w:i/>
          <w:iCs/>
          <w:color w:val="000000"/>
          <w:sz w:val="28"/>
          <w:szCs w:val="28"/>
        </w:rPr>
        <w:t> </w:t>
      </w:r>
      <w:r w:rsidRPr="0010742C">
        <w:rPr>
          <w:color w:val="000000"/>
          <w:sz w:val="28"/>
          <w:szCs w:val="28"/>
        </w:rPr>
        <w:t xml:space="preserve">— </w:t>
      </w:r>
      <w:proofErr w:type="gramStart"/>
      <w:r w:rsidRPr="0010742C">
        <w:rPr>
          <w:color w:val="000000"/>
          <w:sz w:val="28"/>
          <w:szCs w:val="28"/>
        </w:rPr>
        <w:t>делящийся</w:t>
      </w:r>
      <w:proofErr w:type="gramEnd"/>
      <w:r w:rsidRPr="0010742C">
        <w:rPr>
          <w:color w:val="000000"/>
          <w:sz w:val="28"/>
          <w:szCs w:val="28"/>
        </w:rPr>
        <w:t>), обладающим слабым, но более длительным действием. Их обычно назначают при хронических заболеваниях.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color w:val="000000"/>
          <w:sz w:val="28"/>
          <w:szCs w:val="28"/>
        </w:rPr>
        <w:t>Как любая лекарственная форма, пилюли имеют свои преимущества и недостатки. </w:t>
      </w:r>
      <w:proofErr w:type="gramStart"/>
      <w:r w:rsidRPr="0010742C">
        <w:rPr>
          <w:i/>
          <w:iCs/>
          <w:color w:val="000000"/>
          <w:sz w:val="28"/>
          <w:szCs w:val="28"/>
        </w:rPr>
        <w:t>К их преимуществам относятся: </w:t>
      </w:r>
      <w:r w:rsidRPr="0010742C">
        <w:rPr>
          <w:color w:val="000000"/>
          <w:sz w:val="28"/>
          <w:szCs w:val="28"/>
        </w:rPr>
        <w:t xml:space="preserve">возможность введения самых различных по физико-химическим свойствам лекарственных веществ; точность дозировки лекарственных веществ; удобство приема (поверхность пилюль при смачивании </w:t>
      </w:r>
      <w:proofErr w:type="spellStart"/>
      <w:r w:rsidRPr="0010742C">
        <w:rPr>
          <w:color w:val="000000"/>
          <w:sz w:val="28"/>
          <w:szCs w:val="28"/>
        </w:rPr>
        <w:t>ослизняется</w:t>
      </w:r>
      <w:proofErr w:type="spellEnd"/>
      <w:r w:rsidRPr="0010742C">
        <w:rPr>
          <w:color w:val="000000"/>
          <w:sz w:val="28"/>
          <w:szCs w:val="28"/>
        </w:rPr>
        <w:t xml:space="preserve">, благодаря этому, а также шарообразной форме пилюли легко проглатываются); маскировка неприятного вкуса и запаха лекарственных веществ; компактность лекарственной формы обеспечивает удобство транспортировки и хранения; возможность локализации действия в различных отделах пищеварительного </w:t>
      </w:r>
      <w:r w:rsidRPr="0010742C">
        <w:rPr>
          <w:color w:val="000000"/>
          <w:sz w:val="28"/>
          <w:szCs w:val="28"/>
        </w:rPr>
        <w:lastRenderedPageBreak/>
        <w:t>тракта (кишечнике или желудке);</w:t>
      </w:r>
      <w:proofErr w:type="gramEnd"/>
      <w:r w:rsidRPr="0010742C">
        <w:rPr>
          <w:color w:val="000000"/>
          <w:sz w:val="28"/>
          <w:szCs w:val="28"/>
        </w:rPr>
        <w:t xml:space="preserve"> отсутствие раздражающего действия высокой концентрации лекарственных веществ на слизистую оболочку благодаря длительности растворения пилюль.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r w:rsidRPr="0010742C">
        <w:rPr>
          <w:i/>
          <w:iCs/>
          <w:color w:val="000000"/>
          <w:sz w:val="28"/>
          <w:szCs w:val="28"/>
        </w:rPr>
        <w:t>Из недостатков данной лекарственной формы следует отметить: </w:t>
      </w:r>
      <w:r w:rsidRPr="0010742C">
        <w:rPr>
          <w:color w:val="000000"/>
          <w:sz w:val="28"/>
          <w:szCs w:val="28"/>
        </w:rPr>
        <w:t>трудоемкость, сложность и длительность приготовления, необходимость использования при этом специальной аппаратуры; необходимость применения большого количества вспомогательных веществ; сложность соблюдения санитарно-гигиенических условий при приготовлении пилюль; нестабильность при длительном хранении (пилюли высыхают, могут подвергаться микробному обсеменению).</w:t>
      </w:r>
    </w:p>
    <w:p w:rsidR="00851C02" w:rsidRPr="0010742C" w:rsidRDefault="00851C02" w:rsidP="00851C02">
      <w:pPr>
        <w:pStyle w:val="a3"/>
        <w:rPr>
          <w:color w:val="000000"/>
          <w:sz w:val="28"/>
          <w:szCs w:val="28"/>
        </w:rPr>
      </w:pPr>
      <w:proofErr w:type="gramStart"/>
      <w:r w:rsidRPr="0010742C">
        <w:rPr>
          <w:i/>
          <w:iCs/>
          <w:color w:val="000000"/>
          <w:sz w:val="28"/>
          <w:szCs w:val="28"/>
        </w:rPr>
        <w:t>К пилюлям предъявляются следующие требования: </w:t>
      </w:r>
      <w:r w:rsidRPr="0010742C">
        <w:rPr>
          <w:color w:val="000000"/>
          <w:sz w:val="28"/>
          <w:szCs w:val="28"/>
        </w:rPr>
        <w:t>они должны иметь правильную шарообразную форму, не изменяющуюся при хранении; масса одной пилюли должна находиться в пределах от 0,1 до 0,5 г (колебания в массе отдельных пилюль не должны превышать ±5 % от средней массы); они должны быть однородными в разрезе, без блесток и вкраплений; поверхность пилюль должна быть гладкой и сухой;</w:t>
      </w:r>
      <w:proofErr w:type="gramEnd"/>
      <w:r w:rsidRPr="0010742C">
        <w:rPr>
          <w:color w:val="000000"/>
          <w:sz w:val="28"/>
          <w:szCs w:val="28"/>
        </w:rPr>
        <w:t xml:space="preserve"> лекарственные вещества должны быть точно дозированы; пилюли должны распадаться в течение не более 1 часа.</w:t>
      </w:r>
    </w:p>
    <w:p w:rsidR="00851C02" w:rsidRDefault="00851C02" w:rsidP="00851C0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определения </w:t>
      </w:r>
      <w:proofErr w:type="spellStart"/>
      <w:r>
        <w:rPr>
          <w:rFonts w:ascii="Arial" w:hAnsi="Arial" w:cs="Arial"/>
          <w:color w:val="000000"/>
        </w:rPr>
        <w:t>распадаемости</w:t>
      </w:r>
      <w:proofErr w:type="spellEnd"/>
      <w:r>
        <w:rPr>
          <w:rFonts w:ascii="Arial" w:hAnsi="Arial" w:cs="Arial"/>
          <w:color w:val="000000"/>
        </w:rPr>
        <w:t xml:space="preserve"> 1—2 пилюли помещают в коническую колбу емкостью 100 мл, прибавляют 50 мл воды, имеющей температуру 37±2</w:t>
      </w:r>
      <w:proofErr w:type="gramStart"/>
      <w:r>
        <w:rPr>
          <w:rFonts w:ascii="Arial" w:hAnsi="Arial" w:cs="Arial"/>
          <w:color w:val="000000"/>
        </w:rPr>
        <w:t>°С</w:t>
      </w:r>
      <w:proofErr w:type="gramEnd"/>
      <w:r>
        <w:rPr>
          <w:rFonts w:ascii="Arial" w:hAnsi="Arial" w:cs="Arial"/>
          <w:color w:val="000000"/>
        </w:rPr>
        <w:t xml:space="preserve"> и медленно покачивают колбу 1—2 раза в секунду. Спустя 1 час пилюли должны распасться или превратиться в рыхлую массу, которая разрушается при легком прикосновении стеклянной палочки. Исключение составляют пилюли, покрытые </w:t>
      </w:r>
      <w:proofErr w:type="spellStart"/>
      <w:proofErr w:type="gramStart"/>
      <w:r>
        <w:rPr>
          <w:rFonts w:ascii="Arial" w:hAnsi="Arial" w:cs="Arial"/>
          <w:color w:val="000000"/>
        </w:rPr>
        <w:t>ки-шечнорастворимыми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оболочками. Такие пилюли не должны распадаться в течение 2 часов в кислом растворе пепсина (имитация условий желудка), а после промывания водой должны распадаться в щелочном растворе панкреатина (имитация условий кишечника) в течение не более 1 часа.</w:t>
      </w:r>
    </w:p>
    <w:p w:rsidR="00851C02" w:rsidRDefault="00851C02" w:rsidP="00851C0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+Пилюли относятся к всесторонне свободным дисперсным системам с пленочной структурой дисперсионной среды. Они представляют собой высококонцентрированные суспензии и эмульсии, в которых частицы дисперсной фазы равномерно распределены в жидкой дисперсионной среде, имеющей вид непрерывной тонкой пленки. Поскольку состояние дисперсионной среды в пилюлях аналогично такой дисперсной системе как пена, пилюли относят к </w:t>
      </w:r>
      <w:proofErr w:type="spellStart"/>
      <w:r>
        <w:rPr>
          <w:rFonts w:ascii="Arial" w:hAnsi="Arial" w:cs="Arial"/>
          <w:color w:val="000000"/>
        </w:rPr>
        <w:t>спумоидам</w:t>
      </w:r>
      <w:proofErr w:type="spellEnd"/>
      <w:r>
        <w:rPr>
          <w:rFonts w:ascii="Arial" w:hAnsi="Arial" w:cs="Arial"/>
          <w:color w:val="000000"/>
        </w:rPr>
        <w:t xml:space="preserve"> (от лат. </w:t>
      </w:r>
      <w:proofErr w:type="spellStart"/>
      <w:r>
        <w:rPr>
          <w:rFonts w:ascii="Arial" w:hAnsi="Arial" w:cs="Arial"/>
          <w:i/>
          <w:iCs/>
          <w:color w:val="000000"/>
        </w:rPr>
        <w:t>spuma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— пена).</w:t>
      </w:r>
    </w:p>
    <w:p w:rsidR="00851C02" w:rsidRPr="00851C02" w:rsidRDefault="00851C02" w:rsidP="0010742C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Вводимые в состав пилюль вспомогательные вещества должны придать ей определенные свойства - пластичность и упругость. С учетом свойств и роли вспомогательных веществ в пилюльной массе, их можно разделить на следующие группы:</w:t>
      </w:r>
    </w:p>
    <w:p w:rsidR="00851C02" w:rsidRPr="00851C02" w:rsidRDefault="00851C02" w:rsidP="0010742C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Растворители и жидкие компоненты, поддерживающие необходимую влажность пилюль. Могут обладать слабыми связывающими свойствами: вода, спирт, глицерин, глицерин + вода, сахарный сироп,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сироп + вода, сироп + глицерин + вода (1:1:8), мед.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2) Вещества, связывающие и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эмульгирующие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жидкость, склеи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вающие гидрофобные твердые частицы: камеди, декстрин, экстракты солодки и др. растительные экстракты, мука, порошок шиповника.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Порошкообразные вещества, уплотняющие массу до пластического состояния и понижающие упругость: растительные порошки крахмал, сахар, молочный сахар, крахмально-сахарные смеси бентонит белая глина, оксид алюминия.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Некоторые из вспомогательных веществ могут носить смешанный характер. Мука, например, содержит сильно набухающую клейковину и слабо набухающий крахмал, который </w:t>
      </w:r>
      <w:proofErr w:type="gram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роль</w:t>
      </w:r>
      <w:proofErr w:type="gram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уплотнителя, снижает упругость клейковины. В равной степени это относится и к растительным порошкам. Порошки содержат вещества, способные образовывать клейкие и вязкие растворы, а также много нерастворимых и не набухающих частиц (крахмал, целлюлоза), которые являются типичными пластификаторами. Вода входит практически во все пилюльные массы для пласти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фикации или растворения лекарственных веществ. Однако ее приме некие нежелательно при содержании в пилюлях сердечных гликозидов, поскольку в присутствии воды возможен их гидролиз</w:t>
      </w:r>
      <w:proofErr w:type="gram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proofErr w:type="gram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рекомендуется добавление воды к гигроскопичным веществам таким как натрия бромид, так как пилюльная масса расплывается. С набухающи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ми веществами (глина белая, бентонит) в присутствии воды образуется пластичная пилюльная масса, которая быстро распадается вследствие испарения воды. Спирт служит для обработки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смолосодержащих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пилюльных масс поскольку смолы растворяются или набухают в спирте</w:t>
      </w:r>
      <w:proofErr w:type="gram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случае превышения предельного количества спирта пилюльная масса может сразу потерять пластические свойства и превратиться в вязкую жидкость Глицерин лучше воды пластифицирует некоторые пилюльные мас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сы. При применении глицерина используют его гигроскопичные свойст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ва, что способствует замедлению высыхания массы. Глицерин применя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ют в смеси с водой 1:1.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Сахар (свекловичный или молочный). Свекловичный сахар применяется в виде простого сиропа сахар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 воды, а также смеси сахарного сиропа, глицерина и воды(1-1-8) Са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хар замедляет высыхание. Слишком большое количество </w:t>
      </w:r>
      <w:proofErr w:type="gram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сахара</w:t>
      </w:r>
      <w:proofErr w:type="gram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ленное в пилюли, делает их влажными и мягкими, что недопустимо Молочный сахар не поглощает воду, но облегчает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распадаемость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люль. Сахар может применяться в виде крахмально-сахарной смеси со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става: 1 часть крахмала, 3 части сахара молочного или 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свекловичного и 3 части глюкозы. Данную смесь целесообразно использовать для изготов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ления пилюль с солями алкалоидов, так как они образуют с экстрактив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ными веществами растительных порошков и экстрактов плохо раствори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мые в воде соединения. Декстрин. Водные растворы декстрина обладают высокой вязкостью и большой склеивающей способностью. Благодаря этому с помощью декстрина можно получать хорошие пилюльные массы. Одновременно декстрин можно использовать как эмульгатор жидких лекарственных веществ, не смешивающихся с водой.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Камедь. Аравийская и абрикосовая камеди образуют вязкие рас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творы.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Липофильные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склеивающие свойства их выражены еще больше, чем у декстрина. После высыхания камеди придают пилюлям значитель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ную твердость. Благодаря сильной способности связывать воду, они мо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гут применяться в виде порошков для сильно размякших от воды масс. Обычно камеди применяют в виде растворов, приготавливаемых по ме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ре надобности. Кроме того, необходимо учитывать, что камеди удлиняют срок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распадаемости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пилюль.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Солодковый экстракт. Густой солодковый экстракт - высоковязкая гигроскопичная жидкость, хорошо пластифицирующая пилюльные мас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сы и замедляющая их высыхание. Сухой солодковый экстракт является также хорошим пластифицирующим веществом, но требует добавления глицерина или глицериновой воды. Почти все лекарственные вещества удается превратить в пилюльные массы с помощью солодкового экс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тракта. Необходимо обязательно добавлять порошок корня, иначе пилю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ли плохо распадаются. Недостаток экстракта корня солодки состоит в том, что кислота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глицирризиновая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совместима с солями хинина, каль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ция, так как образует нерастворимые соединения.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Экстракты густые одуванчика и полыни - концентрированные, клейкие, вязкие,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трудновысыхающие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сиропообразные жидкости. Они богаты сахарами и декстрином. </w:t>
      </w:r>
      <w:proofErr w:type="gram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Пригодны</w:t>
      </w:r>
      <w:proofErr w:type="gram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многих пилюльных масс. Однако их следует рассматривать и как горечи.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Растительные порошки корня солодки, алтея состоят, в основном, из мало набухающих веществ - клетчатки, крахмала. Содержат также растворимые вещества: сахара, белки, слизи, пектины, которые после до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бавления воды растворяются и повышают клейкость массы. Поэтому не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которые растительные порошки используют для получения пилюльных масс с резко гидрофобными веществами -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камфорой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Мука пшеничная содержит клейковину — растительный белок, от которого зависит связывающее и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эмульгирующее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действие. Ее используют для получения пилюль с гидрофобными жидкостями - эфирными маслами и др. В качестве склеивающего вещества применяют воду глицериновую.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Крахмал. Основное применение находит при изготовлении пилюль из экстрактов и высоковязких жидкостей. Входит в массу как твердая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 </w:t>
      </w: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фаза. Поскольку при температуре тела крахмал заметно набухает, пилюли с ним будут легко распадаться. Крахмал хорошо сочетать с глюкозой и свекловичным сахаром.</w:t>
      </w:r>
    </w:p>
    <w:p w:rsidR="00851C02" w:rsidRPr="00851C02" w:rsidRDefault="00851C02" w:rsidP="00851C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Глинистые минералы (бентонит, белая глина). Отличаются способностью впитывать жидкости, действуют на массу как подсушивающее вещество, придавая пилюлям после высыхания большую твердость. </w:t>
      </w:r>
      <w:proofErr w:type="spellStart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Индифференты</w:t>
      </w:r>
      <w:proofErr w:type="spellEnd"/>
      <w:r w:rsidRPr="00851C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 многим лекарственным веществам. Применяются в случае приготовления пилюль с окислителями: серебра нитрат, перманганат калия. Оксид алюминия может служить заменителем глинистых материалов.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ПОДБОР ОБОРУДОВАНИЯ И ВСПОМОГАТЕЛЬНОГО МАТЕРИАЛА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Приготовление пилюль осуществляют с помощью пилюльной ма</w:t>
      </w:r>
      <w:r>
        <w:rPr>
          <w:color w:val="222222"/>
          <w:sz w:val="28"/>
          <w:szCs w:val="28"/>
        </w:rPr>
        <w:softHyphen/>
        <w:t>шинки. Перед началом работы стекло и дощечку обертывают пергамент</w:t>
      </w:r>
      <w:r>
        <w:rPr>
          <w:color w:val="222222"/>
          <w:sz w:val="28"/>
          <w:szCs w:val="28"/>
        </w:rPr>
        <w:softHyphen/>
        <w:t>ной бумагой. Подбирают ступку и пестик.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ПОДГОТОВКА И ВЗВЕШИВАНИЕ ИНГРЕДИЕНТОВ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Подготовка лекарственных веществ зависит от их физико-химических свойств и количеств. Вещества, растворимые в воде и прописанные в небольших коли</w:t>
      </w:r>
      <w:r>
        <w:rPr>
          <w:color w:val="222222"/>
          <w:sz w:val="28"/>
          <w:szCs w:val="28"/>
        </w:rPr>
        <w:softHyphen/>
        <w:t>чествах, растворяют в минимальном количестве воды. Смолистые веще</w:t>
      </w:r>
      <w:r>
        <w:rPr>
          <w:color w:val="222222"/>
          <w:sz w:val="28"/>
          <w:szCs w:val="28"/>
        </w:rPr>
        <w:softHyphen/>
        <w:t>ства растворяют в спирте. Вещества, растворимые в воде, но прописанные в больших количе</w:t>
      </w:r>
      <w:r>
        <w:rPr>
          <w:color w:val="222222"/>
          <w:sz w:val="28"/>
          <w:szCs w:val="28"/>
        </w:rPr>
        <w:softHyphen/>
        <w:t>ствах, и вещества, нерастворимые в воде, вводят в пилюльную массу в виде мельчайших порошков. Смешивание порошкообразных ингредиен</w:t>
      </w:r>
      <w:r>
        <w:rPr>
          <w:color w:val="222222"/>
          <w:sz w:val="28"/>
          <w:szCs w:val="28"/>
        </w:rPr>
        <w:softHyphen/>
        <w:t>тов осуществляют по общим правилам приготовления порошков. Ядови</w:t>
      </w:r>
      <w:r>
        <w:rPr>
          <w:color w:val="222222"/>
          <w:sz w:val="28"/>
          <w:szCs w:val="28"/>
        </w:rPr>
        <w:softHyphen/>
        <w:t xml:space="preserve">тые и сильнодействующие вещества общей массой менее 0,05 г вводят в пилюли в виде </w:t>
      </w:r>
      <w:proofErr w:type="spellStart"/>
      <w:r>
        <w:rPr>
          <w:color w:val="222222"/>
          <w:sz w:val="28"/>
          <w:szCs w:val="28"/>
        </w:rPr>
        <w:t>тритураций</w:t>
      </w:r>
      <w:proofErr w:type="spellEnd"/>
      <w:r>
        <w:rPr>
          <w:color w:val="222222"/>
          <w:sz w:val="28"/>
          <w:szCs w:val="28"/>
        </w:rPr>
        <w:t>. Необходимо стремиться, чтобы количество наполнителей, вводи</w:t>
      </w:r>
      <w:r>
        <w:rPr>
          <w:color w:val="222222"/>
          <w:sz w:val="28"/>
          <w:szCs w:val="28"/>
        </w:rPr>
        <w:softHyphen/>
        <w:t>мых в пилюлю, было минимальным, не увеличивало массу пилюль.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СВОЙСТВА ПИЛЮЛЬНОЙ МАССЫ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Подготовленные лекарственные вещества смешивают со связывающими и уплотнителями и тщательно уминают до получения </w:t>
      </w:r>
      <w:proofErr w:type="gramStart"/>
      <w:r>
        <w:rPr>
          <w:color w:val="222222"/>
          <w:sz w:val="28"/>
          <w:szCs w:val="28"/>
        </w:rPr>
        <w:t>одно-водной</w:t>
      </w:r>
      <w:proofErr w:type="gramEnd"/>
      <w:r>
        <w:rPr>
          <w:color w:val="222222"/>
          <w:sz w:val="28"/>
          <w:szCs w:val="28"/>
        </w:rPr>
        <w:t>, пластичной, достаточно прочной и в меру упругой пилюльной массы. Она не должна прилипать к поверхности ступки и пестика. Кроме того, пилюльная масса не должна рассыпаться и затвердевать. Пилюльная масса должна быть пластичной и упругой. Если упругость низкая, пилюли при хранении деформируются. Если пилюльная масса приобретет излишнюю упругость, из нее трудно вы</w:t>
      </w:r>
      <w:r>
        <w:rPr>
          <w:color w:val="222222"/>
          <w:sz w:val="28"/>
          <w:szCs w:val="28"/>
        </w:rPr>
        <w:softHyphen/>
        <w:t>катывать шарики. Основные (лекарственные) вещества находятся в пилюльной массе в виде суспензии, либо раствора, либо эмульсии. Пилюльную массу сле</w:t>
      </w:r>
      <w:r>
        <w:rPr>
          <w:color w:val="222222"/>
          <w:sz w:val="28"/>
          <w:szCs w:val="28"/>
        </w:rPr>
        <w:softHyphen/>
        <w:t xml:space="preserve">дует рассматривать как пластическую массу, состоящую из двух фаз: 1) гидрофобной или мало гидрофильной твердой фазы; 2) гидрофильной студневидной или </w:t>
      </w:r>
      <w:proofErr w:type="gramStart"/>
      <w:r>
        <w:rPr>
          <w:color w:val="222222"/>
          <w:sz w:val="28"/>
          <w:szCs w:val="28"/>
        </w:rPr>
        <w:t>высоко вязкой</w:t>
      </w:r>
      <w:proofErr w:type="gramEnd"/>
      <w:r>
        <w:rPr>
          <w:color w:val="222222"/>
          <w:sz w:val="28"/>
          <w:szCs w:val="28"/>
        </w:rPr>
        <w:t xml:space="preserve"> жидкой фазы. Основные вещества мо</w:t>
      </w:r>
      <w:r>
        <w:rPr>
          <w:color w:val="222222"/>
          <w:sz w:val="28"/>
          <w:szCs w:val="28"/>
        </w:rPr>
        <w:softHyphen/>
        <w:t>гут находиться в любой из этих фаз. Приготовление хорошей пилюльной массы связывается не только с приданием ей необходимой пластичности. Это свойство массы теряет ценность, если выкатанные из нее пилюли будут плохо распадаться в желудочно-кишечном тракте. Пилюли распа</w:t>
      </w:r>
      <w:r>
        <w:rPr>
          <w:color w:val="222222"/>
          <w:sz w:val="28"/>
          <w:szCs w:val="28"/>
        </w:rPr>
        <w:softHyphen/>
        <w:t xml:space="preserve">даются тем скорее, чем больше в них содержится растворимых, легко и быстро набухающих веществ. Количество гидрофобных веществ не должно превышать определенного оптимума, иначе это отразится на скорости распадения пилюль. Несомненно, что на </w:t>
      </w:r>
      <w:proofErr w:type="spellStart"/>
      <w:r>
        <w:rPr>
          <w:color w:val="222222"/>
          <w:sz w:val="28"/>
          <w:szCs w:val="28"/>
        </w:rPr>
        <w:t>распадаемость</w:t>
      </w:r>
      <w:proofErr w:type="spellEnd"/>
      <w:r>
        <w:rPr>
          <w:color w:val="222222"/>
          <w:sz w:val="28"/>
          <w:szCs w:val="28"/>
        </w:rPr>
        <w:t xml:space="preserve"> пилюль влияет также скорость их высыхания. Пилюли будут безукоризненными тогда, когда они медленно теряют содержащуюся в них влагу и внутри не затвердевают. Готовую пилюльную массу взвешивают, ее количество указывают на рецепте или сигнатуре с тем, чтобы при повторном приготовлении пилюли имели тот же размер.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ФОРМИРОВАНИЕ ПИЛЮЛЬНОГО СТЕРЖНЯ, ДОЗИРОВАНИЕ, ОТДЕЛКА ПИЛЮЛЬ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Пилюли выкатывают на пилюльной машинке. Она состоит из дос</w:t>
      </w:r>
      <w:r>
        <w:rPr>
          <w:color w:val="222222"/>
          <w:sz w:val="28"/>
          <w:szCs w:val="28"/>
        </w:rPr>
        <w:softHyphen/>
        <w:t>ки, двух резаков, деревянной дощечки для выкатывания стержня и роли</w:t>
      </w:r>
      <w:r>
        <w:rPr>
          <w:color w:val="222222"/>
          <w:sz w:val="28"/>
          <w:szCs w:val="28"/>
        </w:rPr>
        <w:softHyphen/>
        <w:t>ка для округления пилюль. Приготовленную массу выкатывают в стержень такой длины, что</w:t>
      </w:r>
      <w:r>
        <w:rPr>
          <w:color w:val="222222"/>
          <w:sz w:val="28"/>
          <w:szCs w:val="28"/>
        </w:rPr>
        <w:softHyphen/>
        <w:t>бы он уложился точно между концами резака. Готовый стержень укла</w:t>
      </w:r>
      <w:r>
        <w:rPr>
          <w:color w:val="222222"/>
          <w:sz w:val="28"/>
          <w:szCs w:val="28"/>
        </w:rPr>
        <w:softHyphen/>
        <w:t>дывают на нижний резак и с помощью верхнего резака осторожно разре</w:t>
      </w:r>
      <w:r>
        <w:rPr>
          <w:color w:val="222222"/>
          <w:sz w:val="28"/>
          <w:szCs w:val="28"/>
        </w:rPr>
        <w:softHyphen/>
        <w:t>зают на дозы. Нарезанные пилюли закругляют при помощи ролика. Вы</w:t>
      </w:r>
      <w:r>
        <w:rPr>
          <w:color w:val="222222"/>
          <w:sz w:val="28"/>
          <w:szCs w:val="28"/>
        </w:rPr>
        <w:softHyphen/>
        <w:t>сота бортика должна соответствовать размеру пилюли. Готовые пилюли должны быть одинаковыми, круглыми, гладкими и при падении с высоты 10-15 см отскакивать от доски. В процессе приготовления следует максимально соблюдать требования гигиены. Для того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чтобы пилюли не склеивались, их обсыпают ликоподием примерно </w:t>
      </w:r>
      <w:r>
        <w:rPr>
          <w:color w:val="222222"/>
          <w:sz w:val="28"/>
          <w:szCs w:val="28"/>
        </w:rPr>
        <w:lastRenderedPageBreak/>
        <w:t>1,0 г на 30 пилюль. Если пилюли изготовлены с использованием вспомогательных веществ белого цвета - крахмально-сахарная смесь глины белой, бентонита - их обсыпают глиной белой. Пилюли можно покрывать оболочками, но только по указанию врача.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  <w:u w:val="single"/>
        </w:rPr>
        <w:t>п</w:t>
      </w:r>
      <w:proofErr w:type="gramEnd"/>
      <w:r>
        <w:rPr>
          <w:color w:val="222222"/>
          <w:sz w:val="28"/>
          <w:szCs w:val="28"/>
          <w:u w:val="single"/>
        </w:rPr>
        <w:t>окрытие пилюль оболочками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Необходимо в том случае, если требуется, чтобы пилюли распада</w:t>
      </w:r>
      <w:r>
        <w:rPr>
          <w:color w:val="222222"/>
          <w:sz w:val="28"/>
          <w:szCs w:val="28"/>
        </w:rPr>
        <w:softHyphen/>
        <w:t xml:space="preserve">лись в кишечнике. Покрытие производится 20% раствором </w:t>
      </w:r>
      <w:proofErr w:type="spellStart"/>
      <w:r>
        <w:rPr>
          <w:color w:val="222222"/>
          <w:sz w:val="28"/>
          <w:szCs w:val="28"/>
        </w:rPr>
        <w:t>фенилсалицилата</w:t>
      </w:r>
      <w:proofErr w:type="spellEnd"/>
      <w:r>
        <w:rPr>
          <w:color w:val="222222"/>
          <w:sz w:val="28"/>
          <w:szCs w:val="28"/>
        </w:rPr>
        <w:t xml:space="preserve"> в эфире с добавлением 5% танина, чтобы оболочка была сплош</w:t>
      </w:r>
      <w:r>
        <w:rPr>
          <w:color w:val="222222"/>
          <w:sz w:val="28"/>
          <w:szCs w:val="28"/>
        </w:rPr>
        <w:softHyphen/>
        <w:t>ной и однородной. Хорошо выкатанные и сухие снаружи пилюли поме</w:t>
      </w:r>
      <w:r>
        <w:rPr>
          <w:color w:val="222222"/>
          <w:sz w:val="28"/>
          <w:szCs w:val="28"/>
        </w:rPr>
        <w:softHyphen/>
        <w:t>шают в круглую коробочку с отверстием в крышке, обливают 1-2 мл раствора (на 30 пилюль) и вращают до полного улетучивания эфира. Эту операцию повторяют 2-3 раза.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>Покрытие пилюль стеариновой кислотой</w:t>
      </w:r>
      <w:r>
        <w:rPr>
          <w:color w:val="222222"/>
          <w:sz w:val="28"/>
          <w:szCs w:val="28"/>
        </w:rPr>
        <w:t>. Стеариновая кислота нерастворима в желудке и кишечнике, плавится при температуре 69</w:t>
      </w:r>
      <w:proofErr w:type="gramStart"/>
      <w:r>
        <w:rPr>
          <w:color w:val="222222"/>
          <w:sz w:val="28"/>
          <w:szCs w:val="28"/>
        </w:rPr>
        <w:t>°С</w:t>
      </w:r>
      <w:proofErr w:type="gramEnd"/>
      <w:r>
        <w:rPr>
          <w:color w:val="222222"/>
          <w:sz w:val="28"/>
          <w:szCs w:val="28"/>
        </w:rPr>
        <w:t>, следовательно, оболочка из нее быть настолько тонкой, чтобы перистальтика кишечника могла шить ее механически. Наносится эта оболочка из эфирного слоя. Покрытие пилюль сахаром. Применяют для скрытия неприятного вкуса лекарственных ве</w:t>
      </w:r>
      <w:r>
        <w:rPr>
          <w:color w:val="222222"/>
          <w:sz w:val="28"/>
          <w:szCs w:val="28"/>
        </w:rPr>
        <w:softHyphen/>
        <w:t>ществ. Используют смесь из равных частей сахара и крахмала. Доста</w:t>
      </w:r>
      <w:r>
        <w:rPr>
          <w:color w:val="222222"/>
          <w:sz w:val="28"/>
          <w:szCs w:val="28"/>
        </w:rPr>
        <w:softHyphen/>
        <w:t>точно сухие пилюли смачивают очень небольшим количеством раствора гуммиарабика или другой камеди, катая их по тарелочке, смазанной сли</w:t>
      </w:r>
      <w:r>
        <w:rPr>
          <w:color w:val="222222"/>
          <w:sz w:val="28"/>
          <w:szCs w:val="28"/>
        </w:rPr>
        <w:softHyphen/>
        <w:t>зью. Тотчас после этого влажные пилюли помещают в круглую коробоч</w:t>
      </w:r>
      <w:r>
        <w:rPr>
          <w:color w:val="222222"/>
          <w:sz w:val="28"/>
          <w:szCs w:val="28"/>
        </w:rPr>
        <w:softHyphen/>
        <w:t>ку со смесью сахара и крахмала и обрабатывают путем вращения. Эту операцию можно повторить несколько раз и нарастить оболочку любой толщины. Блеск придают путем последующего вращения в тальке.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7"/>
          <w:color w:val="222222"/>
          <w:sz w:val="28"/>
          <w:szCs w:val="28"/>
        </w:rPr>
        <w:t>ОЦЕНКА КАЧЕСТВА ПИЛЮЛЬ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Качество пилюль оценивают по внешнему виду, </w:t>
      </w:r>
      <w:proofErr w:type="spellStart"/>
      <w:r>
        <w:rPr>
          <w:color w:val="222222"/>
          <w:sz w:val="28"/>
          <w:szCs w:val="28"/>
        </w:rPr>
        <w:t>распадаемости</w:t>
      </w:r>
      <w:proofErr w:type="spellEnd"/>
      <w:r>
        <w:rPr>
          <w:color w:val="222222"/>
          <w:sz w:val="28"/>
          <w:szCs w:val="28"/>
        </w:rPr>
        <w:t>, отклонениям от средней массы. Готовые пилюли должны иметь правильную шарообразную форму, которая не должна изменяться при хранении. Поверхность пилюль должна быть сухой и гладкой. На разрезе масса пилюль должна быть од</w:t>
      </w:r>
      <w:r>
        <w:rPr>
          <w:color w:val="222222"/>
          <w:sz w:val="28"/>
          <w:szCs w:val="28"/>
        </w:rPr>
        <w:softHyphen/>
        <w:t>нородной. Пилюли должны распадаться в воде или хлористоводородной кислоте при температуре 37</w:t>
      </w:r>
      <w:proofErr w:type="gramStart"/>
      <w:r>
        <w:rPr>
          <w:color w:val="222222"/>
          <w:sz w:val="28"/>
          <w:szCs w:val="28"/>
        </w:rPr>
        <w:t>°С</w:t>
      </w:r>
      <w:proofErr w:type="gramEnd"/>
      <w:r>
        <w:rPr>
          <w:color w:val="222222"/>
          <w:sz w:val="28"/>
          <w:szCs w:val="28"/>
        </w:rPr>
        <w:t xml:space="preserve"> (при легком покачивании колбочки 1-2 раза в сек.) в течение 1 часа, не обнаруживая ядра. Пилюли, покрытые кишечнорастворимыми оболочками, не должны распадаться в течение 2 часов в кислом растворе пепсина, а после промывки </w:t>
      </w:r>
      <w:r>
        <w:rPr>
          <w:color w:val="222222"/>
          <w:sz w:val="28"/>
          <w:szCs w:val="28"/>
        </w:rPr>
        <w:lastRenderedPageBreak/>
        <w:t>водой должны рас</w:t>
      </w:r>
      <w:r>
        <w:rPr>
          <w:color w:val="222222"/>
          <w:sz w:val="28"/>
          <w:szCs w:val="28"/>
        </w:rPr>
        <w:softHyphen/>
        <w:t>падаться не более чем за 1 час в щелочном растворе панкреатина.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Нормы допустимых отклонений в массе отдельных доз и навески ле</w:t>
      </w:r>
      <w:r>
        <w:rPr>
          <w:color w:val="222222"/>
          <w:sz w:val="28"/>
          <w:szCs w:val="28"/>
        </w:rPr>
        <w:softHyphen/>
        <w:t>карственных веществ в пилюлях, определены Постановлением №15 от 2000 г. Взвешивают не менее 10 пилюль с точностью до 0,01 г и опреде</w:t>
      </w:r>
      <w:r>
        <w:rPr>
          <w:color w:val="222222"/>
          <w:sz w:val="28"/>
          <w:szCs w:val="28"/>
        </w:rPr>
        <w:softHyphen/>
        <w:t>ляют их среднюю массу. Отклонения от средней массы для пилюль должны быть не более ±5%.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ОТПУСК И ХРАНЕНИЕ ПИЛЮЛЬ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Пилюли отпускают в коробочках или широкогорлых стеклянных банках с крышками.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Хранят пилюли в сухом прохладном месте во избежание </w:t>
      </w:r>
      <w:proofErr w:type="spellStart"/>
      <w:r>
        <w:rPr>
          <w:color w:val="222222"/>
          <w:sz w:val="28"/>
          <w:szCs w:val="28"/>
        </w:rPr>
        <w:t>отсыре</w:t>
      </w:r>
      <w:r>
        <w:rPr>
          <w:color w:val="222222"/>
          <w:sz w:val="28"/>
          <w:szCs w:val="28"/>
        </w:rPr>
        <w:softHyphen/>
        <w:t>вания</w:t>
      </w:r>
      <w:proofErr w:type="spellEnd"/>
      <w:r>
        <w:rPr>
          <w:color w:val="222222"/>
          <w:sz w:val="28"/>
          <w:szCs w:val="28"/>
        </w:rPr>
        <w:t xml:space="preserve"> и заплесневения массы. Особенно легко плесневеет масса, содержащая гигроскопичные вещества (глицерин, сахар). </w:t>
      </w:r>
      <w:proofErr w:type="spellStart"/>
      <w:r>
        <w:rPr>
          <w:color w:val="222222"/>
          <w:sz w:val="28"/>
          <w:szCs w:val="28"/>
        </w:rPr>
        <w:t>Отсыревание</w:t>
      </w:r>
      <w:proofErr w:type="spellEnd"/>
      <w:r>
        <w:rPr>
          <w:color w:val="222222"/>
          <w:sz w:val="28"/>
          <w:szCs w:val="28"/>
        </w:rPr>
        <w:t xml:space="preserve"> может явиться причиной химических реакций и об</w:t>
      </w:r>
      <w:r>
        <w:rPr>
          <w:color w:val="222222"/>
          <w:sz w:val="28"/>
          <w:szCs w:val="28"/>
        </w:rPr>
        <w:softHyphen/>
        <w:t>разования в пилюлях новых соединений, в том числе и ядовитых.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ПОДСЧЕТ КОЛИЧЕСТВА ПИЛЮЛЬ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отпуске большого числа пилюль для быстрой проверки их ко</w:t>
      </w:r>
      <w:r>
        <w:rPr>
          <w:color w:val="222222"/>
          <w:sz w:val="28"/>
          <w:szCs w:val="28"/>
        </w:rPr>
        <w:softHyphen/>
        <w:t xml:space="preserve">личества </w:t>
      </w:r>
      <w:proofErr w:type="spellStart"/>
      <w:r>
        <w:rPr>
          <w:color w:val="222222"/>
          <w:sz w:val="28"/>
          <w:szCs w:val="28"/>
        </w:rPr>
        <w:t>Движенинов</w:t>
      </w:r>
      <w:proofErr w:type="spellEnd"/>
      <w:r>
        <w:rPr>
          <w:color w:val="222222"/>
          <w:sz w:val="28"/>
          <w:szCs w:val="28"/>
        </w:rPr>
        <w:t xml:space="preserve"> предложил использовать равносторонний тре</w:t>
      </w:r>
      <w:r>
        <w:rPr>
          <w:color w:val="222222"/>
          <w:sz w:val="28"/>
          <w:szCs w:val="28"/>
        </w:rPr>
        <w:softHyphen/>
        <w:t>угольник. Его изготавливают из жести с загнутыми краями. Длина сто</w:t>
      </w:r>
      <w:r>
        <w:rPr>
          <w:color w:val="222222"/>
          <w:sz w:val="28"/>
          <w:szCs w:val="28"/>
        </w:rPr>
        <w:softHyphen/>
        <w:t>рон от 18 до 22 см. В одном углу загнутые края не смыкаются, его ис</w:t>
      </w:r>
      <w:r>
        <w:rPr>
          <w:color w:val="222222"/>
          <w:sz w:val="28"/>
          <w:szCs w:val="28"/>
        </w:rPr>
        <w:softHyphen/>
        <w:t>пользуют для выхода пилюль. Пилюли помещают на треугольник и при помощи встряхивания перемещают в один из закрытых углов. Пилюли располагаются рядами: в первом ряду одна пилюля, во втором - две, в третьем - три и т.д. Для подсчета количества пилюль используют формулу 22.1</w:t>
      </w:r>
      <w:proofErr w:type="gramStart"/>
      <w:r>
        <w:rPr>
          <w:color w:val="222222"/>
          <w:sz w:val="28"/>
          <w:szCs w:val="28"/>
        </w:rPr>
        <w:t xml:space="preserve"> :</w:t>
      </w:r>
      <w:proofErr w:type="gramEnd"/>
      <w:r>
        <w:rPr>
          <w:color w:val="222222"/>
          <w:sz w:val="28"/>
          <w:szCs w:val="28"/>
        </w:rPr>
        <w:t xml:space="preserve"> Х= </w:t>
      </w:r>
      <w:proofErr w:type="gramStart"/>
      <w:r>
        <w:rPr>
          <w:color w:val="222222"/>
          <w:sz w:val="28"/>
          <w:szCs w:val="28"/>
        </w:rPr>
        <w:t xml:space="preserve">[ </w:t>
      </w:r>
      <w:proofErr w:type="gramEnd"/>
      <w:r>
        <w:rPr>
          <w:color w:val="222222"/>
          <w:sz w:val="28"/>
          <w:szCs w:val="28"/>
        </w:rPr>
        <w:t>n (n + 1)/2 ] +K (22.1)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где X - общее количество пилюль; n - количество полных рядов; </w:t>
      </w:r>
      <w:proofErr w:type="gramStart"/>
      <w:r>
        <w:rPr>
          <w:color w:val="222222"/>
          <w:sz w:val="28"/>
          <w:szCs w:val="28"/>
        </w:rPr>
        <w:t>К</w:t>
      </w:r>
      <w:proofErr w:type="gramEnd"/>
      <w:r>
        <w:rPr>
          <w:color w:val="222222"/>
          <w:sz w:val="28"/>
          <w:szCs w:val="28"/>
        </w:rPr>
        <w:t xml:space="preserve"> - </w:t>
      </w:r>
      <w:proofErr w:type="gramStart"/>
      <w:r>
        <w:rPr>
          <w:color w:val="222222"/>
          <w:sz w:val="28"/>
          <w:szCs w:val="28"/>
        </w:rPr>
        <w:t>количество</w:t>
      </w:r>
      <w:proofErr w:type="gramEnd"/>
      <w:r>
        <w:rPr>
          <w:color w:val="222222"/>
          <w:sz w:val="28"/>
          <w:szCs w:val="28"/>
        </w:rPr>
        <w:t xml:space="preserve"> пилюль в последнем неполном ряду.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7"/>
          <w:color w:val="222222"/>
          <w:sz w:val="28"/>
          <w:szCs w:val="28"/>
        </w:rPr>
        <w:t xml:space="preserve">Аппаратура и </w:t>
      </w:r>
      <w:proofErr w:type="gramStart"/>
      <w:r>
        <w:rPr>
          <w:rStyle w:val="a7"/>
          <w:color w:val="222222"/>
          <w:sz w:val="28"/>
          <w:szCs w:val="28"/>
        </w:rPr>
        <w:t>оборудование</w:t>
      </w:r>
      <w:proofErr w:type="gramEnd"/>
      <w:r>
        <w:rPr>
          <w:rStyle w:val="a7"/>
          <w:color w:val="222222"/>
          <w:sz w:val="28"/>
          <w:szCs w:val="28"/>
        </w:rPr>
        <w:t xml:space="preserve"> используемое в технологии пилюль.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Приготовление пилюль осуществляют с помощью пилюльной ма</w:t>
      </w:r>
      <w:r>
        <w:rPr>
          <w:color w:val="222222"/>
          <w:sz w:val="28"/>
          <w:szCs w:val="28"/>
        </w:rPr>
        <w:softHyphen/>
        <w:t>шинки.</w:t>
      </w:r>
    </w:p>
    <w:p w:rsidR="00851C02" w:rsidRDefault="00851C02" w:rsidP="00851C0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Она состоит из дос</w:t>
      </w:r>
      <w:r>
        <w:rPr>
          <w:color w:val="222222"/>
          <w:sz w:val="28"/>
          <w:szCs w:val="28"/>
        </w:rPr>
        <w:softHyphen/>
        <w:t>ки, двух резаков, деревянной дощ</w:t>
      </w:r>
      <w:r>
        <w:rPr>
          <w:color w:val="222222"/>
          <w:sz w:val="28"/>
          <w:szCs w:val="28"/>
          <w:shd w:val="clear" w:color="auto" w:fill="FEFEFE"/>
        </w:rPr>
        <w:t>ечки для выкатывания стержня и роли</w:t>
      </w:r>
      <w:r>
        <w:rPr>
          <w:color w:val="222222"/>
          <w:sz w:val="28"/>
          <w:szCs w:val="28"/>
          <w:shd w:val="clear" w:color="auto" w:fill="FEFEFE"/>
        </w:rPr>
        <w:softHyphen/>
        <w:t xml:space="preserve">ка для округления пилюль. Перед </w:t>
      </w:r>
      <w:r>
        <w:rPr>
          <w:color w:val="222222"/>
          <w:sz w:val="28"/>
          <w:szCs w:val="28"/>
          <w:shd w:val="clear" w:color="auto" w:fill="FEFEFE"/>
        </w:rPr>
        <w:lastRenderedPageBreak/>
        <w:t>началом работы стекло и дощечку обертывают пергамент</w:t>
      </w:r>
      <w:r>
        <w:rPr>
          <w:color w:val="222222"/>
          <w:sz w:val="28"/>
          <w:szCs w:val="28"/>
          <w:shd w:val="clear" w:color="auto" w:fill="FEFEFE"/>
        </w:rPr>
        <w:softHyphen/>
        <w:t>ной бумагой. Подбирают ступку и пестик.</w:t>
      </w:r>
    </w:p>
    <w:p w:rsidR="00F33BAB" w:rsidRDefault="00F33BAB"/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2237"/>
    <w:multiLevelType w:val="hybridMultilevel"/>
    <w:tmpl w:val="86F0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2"/>
    <w:rsid w:val="0010742C"/>
    <w:rsid w:val="004D548D"/>
    <w:rsid w:val="00851C02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548D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C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C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1C02"/>
    <w:rPr>
      <w:b/>
      <w:bCs/>
    </w:rPr>
  </w:style>
  <w:style w:type="character" w:customStyle="1" w:styleId="20">
    <w:name w:val="Заголовок 2 Знак"/>
    <w:basedOn w:val="a0"/>
    <w:link w:val="2"/>
    <w:rsid w:val="004D5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54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54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548D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C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C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1C02"/>
    <w:rPr>
      <w:b/>
      <w:bCs/>
    </w:rPr>
  </w:style>
  <w:style w:type="character" w:customStyle="1" w:styleId="20">
    <w:name w:val="Заголовок 2 Знак"/>
    <w:basedOn w:val="a0"/>
    <w:link w:val="2"/>
    <w:rsid w:val="004D5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54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54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513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8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84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8380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4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3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87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34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7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057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08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6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2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8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2020-11-04T05:02:00Z</dcterms:created>
  <dcterms:modified xsi:type="dcterms:W3CDTF">2020-11-04T05:36:00Z</dcterms:modified>
</cp:coreProperties>
</file>