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C7" w:rsidRPr="00356EC7" w:rsidRDefault="00356EC7" w:rsidP="00356EC7">
      <w:pPr>
        <w:jc w:val="center"/>
        <w:rPr>
          <w:rFonts w:ascii="Times New Roman" w:hAnsi="Times New Roman" w:cs="Times New Roman"/>
          <w:b/>
          <w:i/>
          <w:sz w:val="28"/>
          <w:szCs w:val="28"/>
        </w:rPr>
      </w:pPr>
      <w:r w:rsidRPr="00356EC7">
        <w:rPr>
          <w:rFonts w:ascii="Times New Roman" w:hAnsi="Times New Roman" w:cs="Times New Roman"/>
          <w:b/>
          <w:i/>
          <w:sz w:val="28"/>
          <w:szCs w:val="28"/>
        </w:rPr>
        <w:t>Лабораторно-практическое занятие</w:t>
      </w:r>
    </w:p>
    <w:p w:rsidR="00000000" w:rsidRDefault="00356EC7">
      <w:pPr>
        <w:rPr>
          <w:rFonts w:ascii="Times New Roman" w:hAnsi="Times New Roman" w:cs="Times New Roman"/>
          <w:sz w:val="28"/>
          <w:szCs w:val="28"/>
        </w:rPr>
      </w:pPr>
      <w:r w:rsidRPr="00356EC7">
        <w:rPr>
          <w:rFonts w:ascii="Times New Roman" w:hAnsi="Times New Roman" w:cs="Times New Roman"/>
          <w:i/>
          <w:sz w:val="28"/>
          <w:szCs w:val="28"/>
        </w:rPr>
        <w:t>Тема занятия:</w:t>
      </w:r>
      <w:r w:rsidRPr="00356EC7">
        <w:rPr>
          <w:rFonts w:ascii="Times New Roman" w:hAnsi="Times New Roman" w:cs="Times New Roman"/>
          <w:sz w:val="28"/>
          <w:szCs w:val="28"/>
        </w:rPr>
        <w:t xml:space="preserve"> Стандартизация мягких лекарственных сре</w:t>
      </w:r>
      <w:proofErr w:type="gramStart"/>
      <w:r w:rsidRPr="00356EC7">
        <w:rPr>
          <w:rFonts w:ascii="Times New Roman" w:hAnsi="Times New Roman" w:cs="Times New Roman"/>
          <w:sz w:val="28"/>
          <w:szCs w:val="28"/>
        </w:rPr>
        <w:t xml:space="preserve">дств  </w:t>
      </w:r>
      <w:r>
        <w:rPr>
          <w:rFonts w:ascii="Times New Roman" w:hAnsi="Times New Roman" w:cs="Times New Roman"/>
          <w:sz w:val="28"/>
          <w:szCs w:val="28"/>
        </w:rPr>
        <w:t>дл</w:t>
      </w:r>
      <w:proofErr w:type="gramEnd"/>
      <w:r>
        <w:rPr>
          <w:rFonts w:ascii="Times New Roman" w:hAnsi="Times New Roman" w:cs="Times New Roman"/>
          <w:sz w:val="28"/>
          <w:szCs w:val="28"/>
        </w:rPr>
        <w:t>я наружного применения (мази).</w:t>
      </w:r>
    </w:p>
    <w:p w:rsidR="00356EC7" w:rsidRPr="00356EC7" w:rsidRDefault="00356EC7">
      <w:pPr>
        <w:rPr>
          <w:rFonts w:ascii="Times New Roman" w:hAnsi="Times New Roman" w:cs="Times New Roman"/>
          <w:sz w:val="28"/>
          <w:szCs w:val="28"/>
        </w:rPr>
      </w:pPr>
    </w:p>
    <w:p w:rsidR="00356EC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Мягкие лекарственные средства для местного применения предназначены для нанесения на кожу, раны и определенные слизистые оболочки для местного терапевтического смягчающего или защитного действия либо для проникновения лекарственных веществ через кожу или слизистые оболочки. По внешнему виду они должны быть однородными, кроме тех случаев, когда неоднородность является характерной особенностью препарата. </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Мягкие лекарственные средства и основы могут представлять собой одно-, двух- или многофазные системы и состоять из природных и/или синтетических веществ. Вспомогательные вещества, входящие в состав мягких лекарственных средств, по функциональному назначению можно классифицировать как: </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мягкие основы-носители;</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 - вещества, повышающие темпе</w:t>
      </w:r>
      <w:r w:rsidR="00945787">
        <w:rPr>
          <w:rFonts w:ascii="Times New Roman" w:hAnsi="Times New Roman" w:cs="Times New Roman"/>
          <w:sz w:val="28"/>
          <w:szCs w:val="28"/>
        </w:rPr>
        <w:t xml:space="preserve">ратуру плавления и вязкость; </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 - гидрофобные растворители; </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вода и гидрофильные растворители; - эмульгаторы типа масло/вода (</w:t>
      </w:r>
      <w:proofErr w:type="gramStart"/>
      <w:r w:rsidRPr="00356EC7">
        <w:rPr>
          <w:rFonts w:ascii="Times New Roman" w:hAnsi="Times New Roman" w:cs="Times New Roman"/>
          <w:sz w:val="28"/>
          <w:szCs w:val="28"/>
        </w:rPr>
        <w:t>м</w:t>
      </w:r>
      <w:proofErr w:type="gramEnd"/>
      <w:r w:rsidRPr="00356EC7">
        <w:rPr>
          <w:rFonts w:ascii="Times New Roman" w:hAnsi="Times New Roman" w:cs="Times New Roman"/>
          <w:sz w:val="28"/>
          <w:szCs w:val="28"/>
        </w:rPr>
        <w:t>/в);</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 - эмульгаторы типа вода/масло (в/м); </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гелеобразователи;</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 - антимикробные консерванты;</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 - антиоксиданты; </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 солюбилизаторы; </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отдушки;</w:t>
      </w:r>
    </w:p>
    <w:p w:rsidR="0094578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 - вещества для создания или стабилизации определенного значения рН;</w:t>
      </w:r>
    </w:p>
    <w:p w:rsidR="00356EC7" w:rsidRDefault="00356EC7">
      <w:pPr>
        <w:rPr>
          <w:rFonts w:ascii="Times New Roman" w:hAnsi="Times New Roman" w:cs="Times New Roman"/>
          <w:sz w:val="28"/>
          <w:szCs w:val="28"/>
        </w:rPr>
      </w:pPr>
      <w:r w:rsidRPr="00356EC7">
        <w:rPr>
          <w:rFonts w:ascii="Times New Roman" w:hAnsi="Times New Roman" w:cs="Times New Roman"/>
          <w:sz w:val="28"/>
          <w:szCs w:val="28"/>
        </w:rPr>
        <w:t xml:space="preserve"> - красители, корригенты вкуса и др. Некоторые вспомогательные вещества, кроме того, могут служить в качестве смягчающих и увлажняющих добавок, пенетраторов, смачивателей и др. Вспомогательные вещества одновременно могут выполнять несколько вышеперечисленных функций, например, </w:t>
      </w:r>
      <w:r w:rsidRPr="00356EC7">
        <w:rPr>
          <w:rFonts w:ascii="Times New Roman" w:hAnsi="Times New Roman" w:cs="Times New Roman"/>
          <w:sz w:val="28"/>
          <w:szCs w:val="28"/>
        </w:rPr>
        <w:lastRenderedPageBreak/>
        <w:t xml:space="preserve">гелеобразователи, эмульгаторы и вещества, повышающие температуру плавления и вязкость основ, являются также стабилизаторами дисперсных систем. </w:t>
      </w:r>
    </w:p>
    <w:p w:rsidR="00945787" w:rsidRPr="00945787" w:rsidRDefault="00945787">
      <w:pPr>
        <w:rPr>
          <w:rFonts w:ascii="Times New Roman" w:hAnsi="Times New Roman" w:cs="Times New Roman"/>
          <w:b/>
          <w:i/>
          <w:sz w:val="28"/>
          <w:szCs w:val="28"/>
        </w:rPr>
      </w:pPr>
      <w:r w:rsidRPr="00945787">
        <w:rPr>
          <w:rFonts w:ascii="Times New Roman" w:hAnsi="Times New Roman" w:cs="Times New Roman"/>
          <w:b/>
          <w:i/>
          <w:sz w:val="28"/>
          <w:szCs w:val="28"/>
        </w:rPr>
        <w:t xml:space="preserve">Мягкие лекарственные средства для наружного применения могут быть классифицированы как: </w:t>
      </w:r>
    </w:p>
    <w:p w:rsidR="00945787" w:rsidRDefault="00945787">
      <w:pPr>
        <w:rPr>
          <w:rFonts w:ascii="Times New Roman" w:hAnsi="Times New Roman" w:cs="Times New Roman"/>
          <w:sz w:val="28"/>
          <w:szCs w:val="28"/>
        </w:rPr>
      </w:pPr>
      <w:r w:rsidRPr="00945787">
        <w:rPr>
          <w:rFonts w:ascii="Times New Roman" w:hAnsi="Times New Roman" w:cs="Times New Roman"/>
          <w:i/>
          <w:sz w:val="28"/>
          <w:szCs w:val="28"/>
        </w:rPr>
        <w:t>- Мази</w:t>
      </w:r>
      <w:r w:rsidRPr="00945787">
        <w:rPr>
          <w:rFonts w:ascii="Times New Roman" w:hAnsi="Times New Roman" w:cs="Times New Roman"/>
          <w:sz w:val="28"/>
          <w:szCs w:val="28"/>
        </w:rPr>
        <w:t xml:space="preserve"> - состоят из однофазной основы, в которой могут быть диспергированы твердые или жидкие вещества. </w:t>
      </w:r>
    </w:p>
    <w:p w:rsidR="00945787" w:rsidRDefault="00945787">
      <w:pPr>
        <w:rPr>
          <w:rFonts w:ascii="Times New Roman" w:hAnsi="Times New Roman" w:cs="Times New Roman"/>
          <w:sz w:val="28"/>
          <w:szCs w:val="28"/>
        </w:rPr>
      </w:pPr>
      <w:r w:rsidRPr="00945787">
        <w:rPr>
          <w:rFonts w:ascii="Times New Roman" w:hAnsi="Times New Roman" w:cs="Times New Roman"/>
          <w:i/>
          <w:sz w:val="28"/>
          <w:szCs w:val="28"/>
        </w:rPr>
        <w:t>- Кремы</w:t>
      </w:r>
      <w:r w:rsidRPr="00945787">
        <w:rPr>
          <w:rFonts w:ascii="Times New Roman" w:hAnsi="Times New Roman" w:cs="Times New Roman"/>
          <w:sz w:val="28"/>
          <w:szCs w:val="28"/>
        </w:rPr>
        <w:t xml:space="preserve"> - многофазные ЛС, содержащие липофильную и водную фазу. </w:t>
      </w:r>
    </w:p>
    <w:p w:rsidR="00945787" w:rsidRDefault="00945787">
      <w:pPr>
        <w:rPr>
          <w:rFonts w:ascii="Times New Roman" w:hAnsi="Times New Roman" w:cs="Times New Roman"/>
          <w:sz w:val="28"/>
          <w:szCs w:val="28"/>
        </w:rPr>
      </w:pPr>
      <w:r w:rsidRPr="00945787">
        <w:rPr>
          <w:rFonts w:ascii="Times New Roman" w:hAnsi="Times New Roman" w:cs="Times New Roman"/>
          <w:i/>
          <w:sz w:val="28"/>
          <w:szCs w:val="28"/>
        </w:rPr>
        <w:t>- Гели -</w:t>
      </w:r>
      <w:r w:rsidRPr="00945787">
        <w:rPr>
          <w:rFonts w:ascii="Times New Roman" w:hAnsi="Times New Roman" w:cs="Times New Roman"/>
          <w:sz w:val="28"/>
          <w:szCs w:val="28"/>
        </w:rPr>
        <w:t xml:space="preserve"> состоят из жидкостей, в которых достигнуто гелеобразование при помощи подходящих гелеобразователей. </w:t>
      </w:r>
    </w:p>
    <w:p w:rsidR="00945787" w:rsidRDefault="00945787">
      <w:pPr>
        <w:rPr>
          <w:rFonts w:ascii="Times New Roman" w:hAnsi="Times New Roman" w:cs="Times New Roman"/>
          <w:sz w:val="28"/>
          <w:szCs w:val="28"/>
        </w:rPr>
      </w:pPr>
      <w:r w:rsidRPr="00945787">
        <w:rPr>
          <w:rFonts w:ascii="Times New Roman" w:hAnsi="Times New Roman" w:cs="Times New Roman"/>
          <w:i/>
          <w:sz w:val="28"/>
          <w:szCs w:val="28"/>
        </w:rPr>
        <w:t>- Пасты</w:t>
      </w:r>
      <w:r w:rsidRPr="00945787">
        <w:rPr>
          <w:rFonts w:ascii="Times New Roman" w:hAnsi="Times New Roman" w:cs="Times New Roman"/>
          <w:sz w:val="28"/>
          <w:szCs w:val="28"/>
        </w:rPr>
        <w:t xml:space="preserve"> - мягкие ЛС для наружного применения, содержащие значительное количество твердых веществ, равномерно распределенных в основе.</w:t>
      </w:r>
    </w:p>
    <w:p w:rsidR="00945787" w:rsidRDefault="00945787">
      <w:pPr>
        <w:rPr>
          <w:rFonts w:ascii="Times New Roman" w:hAnsi="Times New Roman" w:cs="Times New Roman"/>
          <w:sz w:val="28"/>
          <w:szCs w:val="28"/>
        </w:rPr>
      </w:pPr>
      <w:r w:rsidRPr="00945787">
        <w:rPr>
          <w:rFonts w:ascii="Times New Roman" w:hAnsi="Times New Roman" w:cs="Times New Roman"/>
          <w:i/>
          <w:sz w:val="28"/>
          <w:szCs w:val="28"/>
        </w:rPr>
        <w:t xml:space="preserve"> - Припарки</w:t>
      </w:r>
      <w:r w:rsidRPr="00945787">
        <w:rPr>
          <w:rFonts w:ascii="Times New Roman" w:hAnsi="Times New Roman" w:cs="Times New Roman"/>
          <w:sz w:val="28"/>
          <w:szCs w:val="28"/>
        </w:rPr>
        <w:t xml:space="preserve"> - состоят из гидрофильной удерживающей тепло основы, в которой диспергированы твердые или жидкие действующие вещества. Ими обычно густо смазывают подходящую повязку и подогревают перед аппликацией на кожу.</w:t>
      </w:r>
    </w:p>
    <w:p w:rsidR="00945787" w:rsidRDefault="00945787">
      <w:pPr>
        <w:rPr>
          <w:rFonts w:ascii="Times New Roman" w:hAnsi="Times New Roman" w:cs="Times New Roman"/>
          <w:sz w:val="28"/>
          <w:szCs w:val="28"/>
        </w:rPr>
      </w:pPr>
      <w:r w:rsidRPr="00945787">
        <w:rPr>
          <w:rFonts w:ascii="Times New Roman" w:hAnsi="Times New Roman" w:cs="Times New Roman"/>
          <w:sz w:val="28"/>
          <w:szCs w:val="28"/>
        </w:rPr>
        <w:t xml:space="preserve"> </w:t>
      </w:r>
      <w:r w:rsidRPr="00945787">
        <w:rPr>
          <w:rFonts w:ascii="Times New Roman" w:hAnsi="Times New Roman" w:cs="Times New Roman"/>
          <w:i/>
          <w:sz w:val="28"/>
          <w:szCs w:val="28"/>
        </w:rPr>
        <w:t>- Медицинские пластыри</w:t>
      </w:r>
      <w:r w:rsidRPr="00945787">
        <w:rPr>
          <w:rFonts w:ascii="Times New Roman" w:hAnsi="Times New Roman" w:cs="Times New Roman"/>
          <w:sz w:val="28"/>
          <w:szCs w:val="28"/>
        </w:rPr>
        <w:t xml:space="preserve"> - эластичные ЛС, содержащие одно или более действующих веществ. Они разработаны для удержания действующих веществ в тесном контакте с кожей, так чтобы эти вещества могли действовать как защитные или кератолитические средства. </w:t>
      </w:r>
    </w:p>
    <w:p w:rsidR="00945787" w:rsidRPr="00945787" w:rsidRDefault="00945787">
      <w:pPr>
        <w:rPr>
          <w:rFonts w:ascii="Times New Roman" w:hAnsi="Times New Roman" w:cs="Times New Roman"/>
          <w:sz w:val="28"/>
          <w:szCs w:val="28"/>
        </w:rPr>
      </w:pPr>
      <w:r w:rsidRPr="00945787">
        <w:rPr>
          <w:rFonts w:ascii="Times New Roman" w:hAnsi="Times New Roman" w:cs="Times New Roman"/>
          <w:i/>
          <w:sz w:val="28"/>
          <w:szCs w:val="28"/>
        </w:rPr>
        <w:t>- Линименты</w:t>
      </w:r>
      <w:proofErr w:type="gramStart"/>
      <w:r w:rsidRPr="00945787">
        <w:rPr>
          <w:rFonts w:ascii="Times New Roman" w:hAnsi="Times New Roman" w:cs="Times New Roman"/>
          <w:i/>
          <w:sz w:val="28"/>
          <w:szCs w:val="28"/>
        </w:rPr>
        <w:t>N</w:t>
      </w:r>
      <w:proofErr w:type="gramEnd"/>
      <w:r w:rsidRPr="00945787">
        <w:rPr>
          <w:rFonts w:ascii="Times New Roman" w:hAnsi="Times New Roman" w:cs="Times New Roman"/>
          <w:sz w:val="28"/>
          <w:szCs w:val="28"/>
        </w:rPr>
        <w:t xml:space="preserve"> - мягкие ЛС для наружного применения, которые плавятся при температуре тела. К линиментам могут быть отнесены мази, кремы, гели, пасты, которые характеризуются по этому признаку.</w:t>
      </w:r>
    </w:p>
    <w:p w:rsidR="00356EC7" w:rsidRPr="008D19C3" w:rsidRDefault="00356EC7" w:rsidP="00356EC7">
      <w:pPr>
        <w:shd w:val="clear" w:color="auto" w:fill="F9F9F9"/>
        <w:spacing w:before="150" w:after="100" w:afterAutospacing="1" w:line="240" w:lineRule="auto"/>
        <w:ind w:left="375" w:firstLine="333"/>
        <w:outlineLvl w:val="0"/>
        <w:rPr>
          <w:rFonts w:ascii="Times New Roman" w:eastAsia="Times New Roman" w:hAnsi="Times New Roman" w:cs="Times New Roman"/>
          <w:bCs/>
          <w:color w:val="000000"/>
          <w:kern w:val="36"/>
          <w:sz w:val="28"/>
          <w:szCs w:val="28"/>
        </w:rPr>
      </w:pPr>
      <w:r w:rsidRPr="008D19C3">
        <w:rPr>
          <w:rFonts w:ascii="Times New Roman" w:eastAsia="Times New Roman" w:hAnsi="Times New Roman" w:cs="Times New Roman"/>
          <w:bCs/>
          <w:color w:val="000000"/>
          <w:kern w:val="36"/>
          <w:sz w:val="28"/>
          <w:szCs w:val="28"/>
        </w:rPr>
        <w:t>Таким образом</w:t>
      </w:r>
      <w:r>
        <w:rPr>
          <w:rFonts w:ascii="Times New Roman" w:eastAsia="Times New Roman" w:hAnsi="Times New Roman" w:cs="Times New Roman"/>
          <w:bCs/>
          <w:color w:val="000000"/>
          <w:kern w:val="36"/>
          <w:sz w:val="28"/>
          <w:szCs w:val="28"/>
        </w:rPr>
        <w:t>,</w:t>
      </w:r>
      <w:r w:rsidRPr="008D19C3">
        <w:rPr>
          <w:rFonts w:ascii="Times New Roman" w:eastAsia="Times New Roman" w:hAnsi="Times New Roman" w:cs="Times New Roman"/>
          <w:bCs/>
          <w:color w:val="000000"/>
          <w:kern w:val="36"/>
          <w:sz w:val="28"/>
          <w:szCs w:val="28"/>
        </w:rPr>
        <w:t xml:space="preserve"> знание </w:t>
      </w:r>
      <w:r w:rsidR="00945787">
        <w:rPr>
          <w:rFonts w:ascii="Times New Roman" w:eastAsia="Times New Roman" w:hAnsi="Times New Roman" w:cs="Times New Roman"/>
          <w:bCs/>
          <w:color w:val="000000"/>
          <w:kern w:val="36"/>
          <w:sz w:val="28"/>
          <w:szCs w:val="28"/>
        </w:rPr>
        <w:t xml:space="preserve">контроль качества и </w:t>
      </w:r>
      <w:r w:rsidRPr="008D19C3">
        <w:rPr>
          <w:rFonts w:ascii="Times New Roman" w:eastAsia="Times New Roman" w:hAnsi="Times New Roman" w:cs="Times New Roman"/>
          <w:bCs/>
          <w:color w:val="000000"/>
          <w:kern w:val="36"/>
          <w:sz w:val="28"/>
          <w:szCs w:val="28"/>
        </w:rPr>
        <w:t xml:space="preserve"> </w:t>
      </w:r>
      <w:proofErr w:type="gramStart"/>
      <w:r w:rsidRPr="008D19C3">
        <w:rPr>
          <w:rFonts w:ascii="Times New Roman" w:eastAsia="Times New Roman" w:hAnsi="Times New Roman" w:cs="Times New Roman"/>
          <w:bCs/>
          <w:color w:val="000000"/>
          <w:kern w:val="36"/>
          <w:sz w:val="28"/>
          <w:szCs w:val="28"/>
        </w:rPr>
        <w:t>анализа</w:t>
      </w:r>
      <w:proofErr w:type="gramEnd"/>
      <w:r w:rsidRPr="008D19C3">
        <w:rPr>
          <w:rFonts w:ascii="Times New Roman" w:eastAsia="Times New Roman" w:hAnsi="Times New Roman" w:cs="Times New Roman"/>
          <w:bCs/>
          <w:color w:val="000000"/>
          <w:kern w:val="36"/>
          <w:sz w:val="28"/>
          <w:szCs w:val="28"/>
        </w:rPr>
        <w:t xml:space="preserve"> </w:t>
      </w:r>
      <w:r w:rsidR="00A0259A">
        <w:rPr>
          <w:rFonts w:ascii="Times New Roman" w:eastAsia="Times New Roman" w:hAnsi="Times New Roman" w:cs="Times New Roman"/>
          <w:bCs/>
          <w:color w:val="000000"/>
          <w:kern w:val="36"/>
          <w:sz w:val="28"/>
          <w:szCs w:val="28"/>
        </w:rPr>
        <w:t xml:space="preserve">мягких </w:t>
      </w:r>
      <w:r w:rsidR="00945787">
        <w:rPr>
          <w:rFonts w:ascii="Times New Roman" w:eastAsia="Times New Roman" w:hAnsi="Times New Roman" w:cs="Times New Roman"/>
          <w:bCs/>
          <w:color w:val="000000"/>
          <w:kern w:val="36"/>
          <w:sz w:val="28"/>
          <w:szCs w:val="28"/>
        </w:rPr>
        <w:t xml:space="preserve">ЛФ  </w:t>
      </w:r>
      <w:r w:rsidRPr="008D19C3">
        <w:rPr>
          <w:rFonts w:ascii="Times New Roman" w:eastAsia="Times New Roman" w:hAnsi="Times New Roman" w:cs="Times New Roman"/>
          <w:bCs/>
          <w:color w:val="000000"/>
          <w:kern w:val="36"/>
          <w:sz w:val="28"/>
          <w:szCs w:val="28"/>
        </w:rPr>
        <w:t xml:space="preserve"> является необходимым условием при подготовке фармацевта, а так же для изучения дальнейших </w:t>
      </w:r>
      <w:r w:rsidR="00945787">
        <w:rPr>
          <w:rFonts w:ascii="Times New Roman" w:eastAsia="Times New Roman" w:hAnsi="Times New Roman" w:cs="Times New Roman"/>
          <w:bCs/>
          <w:color w:val="000000"/>
          <w:kern w:val="36"/>
          <w:sz w:val="28"/>
          <w:szCs w:val="28"/>
        </w:rPr>
        <w:t>оценки качеств ЛС</w:t>
      </w:r>
      <w:r w:rsidRPr="008D19C3">
        <w:rPr>
          <w:rFonts w:ascii="Times New Roman" w:eastAsia="Times New Roman" w:hAnsi="Times New Roman" w:cs="Times New Roman"/>
          <w:bCs/>
          <w:color w:val="000000"/>
          <w:kern w:val="36"/>
          <w:sz w:val="28"/>
          <w:szCs w:val="28"/>
        </w:rPr>
        <w:t xml:space="preserve">. </w:t>
      </w:r>
    </w:p>
    <w:p w:rsidR="00945787" w:rsidRPr="008D19C3" w:rsidRDefault="00945787" w:rsidP="00945787">
      <w:pPr>
        <w:pStyle w:val="a3"/>
        <w:shd w:val="clear" w:color="auto" w:fill="F9F9F9"/>
        <w:spacing w:before="150" w:beforeAutospacing="0" w:after="150" w:afterAutospacing="0"/>
        <w:ind w:left="150" w:right="150"/>
        <w:rPr>
          <w:color w:val="000000"/>
          <w:sz w:val="28"/>
          <w:szCs w:val="28"/>
        </w:rPr>
      </w:pPr>
      <w:r w:rsidRPr="008D19C3">
        <w:rPr>
          <w:b/>
          <w:bCs/>
          <w:color w:val="000000"/>
          <w:sz w:val="28"/>
          <w:szCs w:val="28"/>
        </w:rPr>
        <w:t>Цель занятия:</w:t>
      </w:r>
    </w:p>
    <w:p w:rsidR="00356EC7" w:rsidRDefault="00945787" w:rsidP="00945787">
      <w:pPr>
        <w:rPr>
          <w:rFonts w:ascii="Times New Roman" w:hAnsi="Times New Roman" w:cs="Times New Roman"/>
          <w:sz w:val="28"/>
          <w:szCs w:val="28"/>
        </w:rPr>
      </w:pPr>
      <w:r w:rsidRPr="00945787">
        <w:rPr>
          <w:rFonts w:ascii="Times New Roman" w:hAnsi="Times New Roman" w:cs="Times New Roman"/>
          <w:sz w:val="28"/>
          <w:szCs w:val="28"/>
        </w:rPr>
        <w:t>Овладеть методами стандартизации мягких ЛС.</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фурациллин и стрептоцид).</w:t>
      </w:r>
    </w:p>
    <w:p w:rsidR="00945787" w:rsidRDefault="00945787" w:rsidP="00945787">
      <w:pPr>
        <w:pStyle w:val="a3"/>
        <w:shd w:val="clear" w:color="auto" w:fill="F9F9F9"/>
        <w:spacing w:before="150" w:beforeAutospacing="0" w:after="150" w:afterAutospacing="0"/>
        <w:ind w:left="150" w:right="150"/>
        <w:rPr>
          <w:color w:val="000000"/>
          <w:sz w:val="28"/>
          <w:szCs w:val="28"/>
        </w:rPr>
      </w:pPr>
      <w:r w:rsidRPr="008D19C3">
        <w:rPr>
          <w:b/>
          <w:bCs/>
          <w:color w:val="000000"/>
          <w:sz w:val="28"/>
          <w:szCs w:val="28"/>
        </w:rPr>
        <w:t>Объекты исследования:</w:t>
      </w:r>
      <w:r w:rsidRPr="008D19C3">
        <w:rPr>
          <w:color w:val="000000"/>
          <w:sz w:val="28"/>
          <w:szCs w:val="28"/>
        </w:rPr>
        <w:t> </w:t>
      </w:r>
      <w:r>
        <w:rPr>
          <w:color w:val="000000"/>
          <w:sz w:val="28"/>
          <w:szCs w:val="28"/>
        </w:rPr>
        <w:t>фурациллиновой 0,2% и стрептоцидовой 5% мази.</w:t>
      </w:r>
    </w:p>
    <w:p w:rsidR="00A0259A" w:rsidRDefault="00945787" w:rsidP="00945787">
      <w:pPr>
        <w:pStyle w:val="a3"/>
        <w:shd w:val="clear" w:color="auto" w:fill="F9F9F9"/>
        <w:spacing w:before="150" w:beforeAutospacing="0" w:after="150" w:afterAutospacing="0"/>
        <w:ind w:left="150" w:right="150"/>
      </w:pPr>
      <w:r w:rsidRPr="00A0259A">
        <w:rPr>
          <w:i/>
          <w:sz w:val="28"/>
          <w:szCs w:val="28"/>
        </w:rPr>
        <w:t>Мягкие лекарственные средства контролируют по следующим показателям качества</w:t>
      </w:r>
      <w:r w:rsidRPr="00A0259A">
        <w:rPr>
          <w:sz w:val="28"/>
          <w:szCs w:val="28"/>
        </w:rPr>
        <w:t xml:space="preserve">: описание, идентификация, однородность, масса </w:t>
      </w:r>
      <w:r w:rsidRPr="00A0259A">
        <w:rPr>
          <w:sz w:val="28"/>
          <w:szCs w:val="28"/>
        </w:rPr>
        <w:lastRenderedPageBreak/>
        <w:t>содержимого упаковки, микробиологическая чистота, количественное определение.</w:t>
      </w:r>
      <w:r>
        <w:t xml:space="preserve"> </w:t>
      </w:r>
    </w:p>
    <w:p w:rsidR="00A0259A" w:rsidRDefault="00945787" w:rsidP="00945787">
      <w:pPr>
        <w:pStyle w:val="a3"/>
        <w:shd w:val="clear" w:color="auto" w:fill="F9F9F9"/>
        <w:spacing w:before="150" w:beforeAutospacing="0" w:after="150" w:afterAutospacing="0"/>
        <w:ind w:left="150" w:right="150"/>
        <w:rPr>
          <w:sz w:val="28"/>
          <w:szCs w:val="28"/>
        </w:rPr>
      </w:pPr>
      <w:r w:rsidRPr="00A0259A">
        <w:rPr>
          <w:sz w:val="28"/>
          <w:szCs w:val="28"/>
        </w:rPr>
        <w:t xml:space="preserve">. </w:t>
      </w:r>
      <w:r w:rsidRPr="00A0259A">
        <w:rPr>
          <w:i/>
          <w:sz w:val="28"/>
          <w:szCs w:val="28"/>
        </w:rPr>
        <w:t>Описание.</w:t>
      </w:r>
      <w:r w:rsidRPr="00A0259A">
        <w:rPr>
          <w:sz w:val="28"/>
          <w:szCs w:val="28"/>
        </w:rPr>
        <w:t xml:space="preserve"> Контролируют внешний вид и характерные органолептические свойства. Мягкие лекарственные средства не должны иметь прогорклого запаха, а также признаков физической нестабильности (агрегация частиц, коалесценция, коагуляция, расслоение), если нет других указаний в частной статье.</w:t>
      </w:r>
    </w:p>
    <w:p w:rsidR="00A0259A" w:rsidRDefault="00945787" w:rsidP="00945787">
      <w:pPr>
        <w:pStyle w:val="a3"/>
        <w:shd w:val="clear" w:color="auto" w:fill="F9F9F9"/>
        <w:spacing w:before="150" w:beforeAutospacing="0" w:after="150" w:afterAutospacing="0"/>
        <w:ind w:left="150" w:right="150"/>
        <w:rPr>
          <w:sz w:val="28"/>
          <w:szCs w:val="28"/>
        </w:rPr>
      </w:pPr>
      <w:r w:rsidRPr="00A0259A">
        <w:rPr>
          <w:sz w:val="28"/>
          <w:szCs w:val="28"/>
        </w:rPr>
        <w:t xml:space="preserve"> </w:t>
      </w:r>
      <w:r w:rsidRPr="00A0259A">
        <w:rPr>
          <w:i/>
          <w:sz w:val="28"/>
          <w:szCs w:val="28"/>
        </w:rPr>
        <w:t>Идентификация.</w:t>
      </w:r>
      <w:r w:rsidRPr="00A0259A">
        <w:rPr>
          <w:sz w:val="28"/>
          <w:szCs w:val="28"/>
        </w:rPr>
        <w:t xml:space="preserve"> Проводят определение подлинности всех действующих веществ и антимикробных консервантов, входящих в состав препарата. При необходимости определяют подлинность вспомогательных веществ. </w:t>
      </w:r>
    </w:p>
    <w:p w:rsidR="00A0259A" w:rsidRDefault="00945787" w:rsidP="00945787">
      <w:pPr>
        <w:pStyle w:val="a3"/>
        <w:shd w:val="clear" w:color="auto" w:fill="F9F9F9"/>
        <w:spacing w:before="150" w:beforeAutospacing="0" w:after="150" w:afterAutospacing="0"/>
        <w:ind w:left="150" w:right="150"/>
        <w:rPr>
          <w:sz w:val="28"/>
          <w:szCs w:val="28"/>
        </w:rPr>
      </w:pPr>
      <w:r w:rsidRPr="00A0259A">
        <w:rPr>
          <w:i/>
          <w:sz w:val="28"/>
          <w:szCs w:val="28"/>
        </w:rPr>
        <w:t>Однородность.</w:t>
      </w:r>
      <w:r w:rsidRPr="00A0259A">
        <w:rPr>
          <w:sz w:val="28"/>
          <w:szCs w:val="28"/>
        </w:rPr>
        <w:t xml:space="preserve"> Мягкие лекарственные средства должны быть однородными. </w:t>
      </w:r>
      <w:proofErr w:type="gramStart"/>
      <w:r w:rsidRPr="00A0259A">
        <w:rPr>
          <w:sz w:val="28"/>
          <w:szCs w:val="28"/>
        </w:rPr>
        <w:t xml:space="preserve">Берут </w:t>
      </w:r>
      <w:r w:rsidR="00C81BD9">
        <w:rPr>
          <w:sz w:val="28"/>
          <w:szCs w:val="28"/>
        </w:rPr>
        <w:t xml:space="preserve"> </w:t>
      </w:r>
      <w:r w:rsidRPr="00A0259A">
        <w:rPr>
          <w:sz w:val="28"/>
          <w:szCs w:val="28"/>
        </w:rPr>
        <w:t xml:space="preserve">четыре пробы препарата по 20-30 мг каждая, помещают по две пробы на предметное стекло, накрывают вторым предметным стеклом и плотно прижимают до образования пятен диаметром около 2 см. </w:t>
      </w:r>
      <w:r w:rsidR="00C81BD9">
        <w:rPr>
          <w:sz w:val="28"/>
          <w:szCs w:val="28"/>
        </w:rPr>
        <w:t xml:space="preserve"> </w:t>
      </w:r>
      <w:r w:rsidRPr="00A0259A">
        <w:rPr>
          <w:sz w:val="28"/>
          <w:szCs w:val="28"/>
        </w:rPr>
        <w:t>При рассмотрении полученных проб невооруженным глазом (на расстоянии около 30 см от глаз) во всех четырех пробах не должно</w:t>
      </w:r>
      <w:r w:rsidR="00C81BD9">
        <w:rPr>
          <w:sz w:val="28"/>
          <w:szCs w:val="28"/>
        </w:rPr>
        <w:t xml:space="preserve"> </w:t>
      </w:r>
      <w:r w:rsidRPr="00A0259A">
        <w:rPr>
          <w:sz w:val="28"/>
          <w:szCs w:val="28"/>
        </w:rPr>
        <w:t xml:space="preserve"> обнаруживаться видимых частиц, посторонних включений и, если нет других указаний в частной</w:t>
      </w:r>
      <w:proofErr w:type="gramEnd"/>
      <w:r w:rsidRPr="00A0259A">
        <w:rPr>
          <w:sz w:val="28"/>
          <w:szCs w:val="28"/>
        </w:rPr>
        <w:t xml:space="preserve"> статье, признаков физической нестабильности: агрегации и коалесценции частиц, коагуляции. </w:t>
      </w:r>
    </w:p>
    <w:p w:rsidR="00A0259A" w:rsidRDefault="00945787" w:rsidP="00945787">
      <w:pPr>
        <w:pStyle w:val="a3"/>
        <w:shd w:val="clear" w:color="auto" w:fill="F9F9F9"/>
        <w:spacing w:before="150" w:beforeAutospacing="0" w:after="150" w:afterAutospacing="0"/>
        <w:ind w:left="150" w:right="150"/>
        <w:rPr>
          <w:sz w:val="28"/>
          <w:szCs w:val="28"/>
        </w:rPr>
      </w:pPr>
      <w:r w:rsidRPr="00A0259A">
        <w:rPr>
          <w:i/>
          <w:sz w:val="28"/>
          <w:szCs w:val="28"/>
        </w:rPr>
        <w:t>Размер частиц</w:t>
      </w:r>
      <w:r w:rsidRPr="00A0259A">
        <w:rPr>
          <w:sz w:val="28"/>
          <w:szCs w:val="28"/>
        </w:rPr>
        <w:t>. В мягких лекарственных средствах, содержащих компоненты в виде твердой или жидкой дисперсной фазы, контролируют размер частиц, если от него зависят биодоступность, терапевтическая эффективность и безвредность или данный показатель регламентируется назначением препарата. Требования, предъявляемые к размеру частиц, методики определения и критерии оценки приводят в частной статье. Размер частиц в мягких лекарственных средствах опр</w:t>
      </w:r>
      <w:r w:rsidR="00A0259A">
        <w:rPr>
          <w:sz w:val="28"/>
          <w:szCs w:val="28"/>
        </w:rPr>
        <w:t xml:space="preserve">еделяют методом микроскопии. </w:t>
      </w:r>
    </w:p>
    <w:p w:rsidR="00A0259A" w:rsidRDefault="00945787" w:rsidP="00945787">
      <w:pPr>
        <w:pStyle w:val="a3"/>
        <w:shd w:val="clear" w:color="auto" w:fill="F9F9F9"/>
        <w:spacing w:before="150" w:beforeAutospacing="0" w:after="150" w:afterAutospacing="0"/>
        <w:ind w:left="150" w:right="150"/>
        <w:rPr>
          <w:sz w:val="28"/>
          <w:szCs w:val="28"/>
        </w:rPr>
      </w:pPr>
      <w:r w:rsidRPr="00A0259A">
        <w:rPr>
          <w:i/>
          <w:sz w:val="28"/>
          <w:szCs w:val="28"/>
        </w:rPr>
        <w:t>Герметичность упаковки</w:t>
      </w:r>
      <w:r w:rsidRPr="00A0259A">
        <w:rPr>
          <w:sz w:val="28"/>
          <w:szCs w:val="28"/>
        </w:rPr>
        <w:t>. Отбирают 10 туб с препаратом и тщательно вытирают их наружные поверхности фильтровальной бумагой. Тубы помещают в горизонтальном положении на лист фильтровальной бумаги и выдерживают в термостате при температуре (60 3) °</w:t>
      </w:r>
      <w:proofErr w:type="gramStart"/>
      <w:r w:rsidRPr="00A0259A">
        <w:rPr>
          <w:sz w:val="28"/>
          <w:szCs w:val="28"/>
        </w:rPr>
        <w:t>С</w:t>
      </w:r>
      <w:proofErr w:type="gramEnd"/>
      <w:r w:rsidRPr="00A0259A">
        <w:rPr>
          <w:sz w:val="28"/>
          <w:szCs w:val="28"/>
        </w:rPr>
        <w:t xml:space="preserve"> </w:t>
      </w:r>
      <w:proofErr w:type="gramStart"/>
      <w:r w:rsidRPr="00A0259A">
        <w:rPr>
          <w:sz w:val="28"/>
          <w:szCs w:val="28"/>
        </w:rPr>
        <w:t>в</w:t>
      </w:r>
      <w:proofErr w:type="gramEnd"/>
      <w:r w:rsidRPr="00A0259A">
        <w:rPr>
          <w:sz w:val="28"/>
          <w:szCs w:val="28"/>
        </w:rPr>
        <w:t xml:space="preserve"> течение 8 ч. На фильтровальной бумаге не должно быть подтеков препарата ни из одной тубы. Если подтеки наблюдаются только из одной тубы, то испытание проводят дополнительно еще с 20 тубами. Если подтеки наблюдаются более чем из одной тубы, результаты испытания считают неудовлетворительными. </w:t>
      </w:r>
    </w:p>
    <w:p w:rsidR="00A0259A" w:rsidRDefault="00945787" w:rsidP="00945787">
      <w:pPr>
        <w:pStyle w:val="a3"/>
        <w:shd w:val="clear" w:color="auto" w:fill="F9F9F9"/>
        <w:spacing w:before="150" w:beforeAutospacing="0" w:after="150" w:afterAutospacing="0"/>
        <w:ind w:left="150" w:right="150"/>
        <w:rPr>
          <w:sz w:val="28"/>
          <w:szCs w:val="28"/>
        </w:rPr>
      </w:pPr>
      <w:r w:rsidRPr="00A0259A">
        <w:rPr>
          <w:i/>
          <w:sz w:val="28"/>
          <w:szCs w:val="28"/>
        </w:rPr>
        <w:t>Результаты испытания считают удовлетворительными</w:t>
      </w:r>
      <w:r w:rsidRPr="00A0259A">
        <w:rPr>
          <w:sz w:val="28"/>
          <w:szCs w:val="28"/>
        </w:rPr>
        <w:t>, если не наблюдается подтеков из первых 10 туб или наблюдались подтеки только для одной из 30 туб</w:t>
      </w:r>
      <w:proofErr w:type="gramStart"/>
      <w:r w:rsidRPr="00A0259A">
        <w:rPr>
          <w:sz w:val="28"/>
          <w:szCs w:val="28"/>
        </w:rPr>
        <w:t>.</w:t>
      </w:r>
      <w:proofErr w:type="gramEnd"/>
      <w:r w:rsidRPr="00A0259A">
        <w:rPr>
          <w:sz w:val="28"/>
          <w:szCs w:val="28"/>
        </w:rPr>
        <w:t xml:space="preserve"> </w:t>
      </w:r>
      <w:proofErr w:type="gramStart"/>
      <w:r w:rsidRPr="00A0259A">
        <w:rPr>
          <w:sz w:val="28"/>
          <w:szCs w:val="28"/>
        </w:rPr>
        <w:t>р</w:t>
      </w:r>
      <w:proofErr w:type="gramEnd"/>
      <w:r w:rsidRPr="00A0259A">
        <w:rPr>
          <w:sz w:val="28"/>
          <w:szCs w:val="28"/>
        </w:rPr>
        <w:t xml:space="preserve">Н (2.2.3). В зависимости от типа основы и состава препарата определяют рН водной вытяжки, водного раствора или самого </w:t>
      </w:r>
      <w:r w:rsidRPr="00A0259A">
        <w:rPr>
          <w:sz w:val="28"/>
          <w:szCs w:val="28"/>
        </w:rPr>
        <w:lastRenderedPageBreak/>
        <w:t xml:space="preserve">лекарственного средства. Требования, предъявляемые к рН, и методики определения приводят в частной статье. </w:t>
      </w:r>
    </w:p>
    <w:p w:rsidR="00A0259A" w:rsidRDefault="00945787" w:rsidP="00945787">
      <w:pPr>
        <w:pStyle w:val="a3"/>
        <w:shd w:val="clear" w:color="auto" w:fill="F9F9F9"/>
        <w:spacing w:before="150" w:beforeAutospacing="0" w:after="150" w:afterAutospacing="0"/>
        <w:ind w:left="150" w:right="150"/>
        <w:rPr>
          <w:sz w:val="28"/>
          <w:szCs w:val="28"/>
        </w:rPr>
      </w:pPr>
      <w:r w:rsidRPr="00A0259A">
        <w:rPr>
          <w:i/>
          <w:sz w:val="28"/>
          <w:szCs w:val="28"/>
        </w:rPr>
        <w:t>Кислотное число</w:t>
      </w:r>
      <w:r w:rsidR="002F311A">
        <w:rPr>
          <w:sz w:val="28"/>
          <w:szCs w:val="28"/>
        </w:rPr>
        <w:t xml:space="preserve"> и п</w:t>
      </w:r>
      <w:r w:rsidR="00A0259A">
        <w:rPr>
          <w:sz w:val="28"/>
          <w:szCs w:val="28"/>
        </w:rPr>
        <w:t xml:space="preserve">ерекисное число. </w:t>
      </w:r>
      <w:r w:rsidRPr="00A0259A">
        <w:rPr>
          <w:sz w:val="28"/>
          <w:szCs w:val="28"/>
        </w:rPr>
        <w:t xml:space="preserve">Контролируют при необходимости в мягких лекарственных средствах, в состав которых входят вещества, способные к гидролизу и окислению. Регламентируемые требования и методики определения приводят в частной статье. Количественное определение. </w:t>
      </w:r>
    </w:p>
    <w:p w:rsidR="00A0259A" w:rsidRDefault="00945787" w:rsidP="00945787">
      <w:pPr>
        <w:pStyle w:val="a3"/>
        <w:shd w:val="clear" w:color="auto" w:fill="F9F9F9"/>
        <w:spacing w:before="150" w:beforeAutospacing="0" w:after="150" w:afterAutospacing="0"/>
        <w:ind w:left="150" w:right="150"/>
        <w:rPr>
          <w:sz w:val="28"/>
          <w:szCs w:val="28"/>
        </w:rPr>
      </w:pPr>
      <w:r w:rsidRPr="00A0259A">
        <w:rPr>
          <w:sz w:val="28"/>
          <w:szCs w:val="28"/>
        </w:rPr>
        <w:t>Проводят количественное определение всех действующих веществ. Допустимое отклонение содержания действующих веще</w:t>
      </w:r>
      <w:proofErr w:type="gramStart"/>
      <w:r w:rsidRPr="00A0259A">
        <w:rPr>
          <w:sz w:val="28"/>
          <w:szCs w:val="28"/>
        </w:rPr>
        <w:t>ств пр</w:t>
      </w:r>
      <w:proofErr w:type="gramEnd"/>
      <w:r w:rsidRPr="00A0259A">
        <w:rPr>
          <w:sz w:val="28"/>
          <w:szCs w:val="28"/>
        </w:rPr>
        <w:t xml:space="preserve">и их дозировке менее 10 % должны составлять +10 %, при дозировке 10 % и более – +5 % от содержания, указанного в разделе «Состав», если нет других указаний в частной статье. </w:t>
      </w:r>
    </w:p>
    <w:p w:rsidR="00A0259A" w:rsidRDefault="00945787" w:rsidP="00945787">
      <w:pPr>
        <w:pStyle w:val="a3"/>
        <w:shd w:val="clear" w:color="auto" w:fill="F9F9F9"/>
        <w:spacing w:before="150" w:beforeAutospacing="0" w:after="150" w:afterAutospacing="0"/>
        <w:ind w:left="150" w:right="150"/>
        <w:rPr>
          <w:sz w:val="28"/>
          <w:szCs w:val="28"/>
        </w:rPr>
      </w:pPr>
      <w:r w:rsidRPr="00A0259A">
        <w:rPr>
          <w:sz w:val="28"/>
          <w:szCs w:val="28"/>
        </w:rPr>
        <w:t>Количественное содержание определяемых веществ выражают в граммах, миллиграммах или единицах действия (</w:t>
      </w:r>
      <w:proofErr w:type="gramStart"/>
      <w:r w:rsidRPr="00A0259A">
        <w:rPr>
          <w:sz w:val="28"/>
          <w:szCs w:val="28"/>
        </w:rPr>
        <w:t>ЕД</w:t>
      </w:r>
      <w:proofErr w:type="gramEnd"/>
      <w:r w:rsidRPr="00A0259A">
        <w:rPr>
          <w:sz w:val="28"/>
          <w:szCs w:val="28"/>
        </w:rPr>
        <w:t>) на 1 г препарата, если нет других указаний в частной статье. Для консервантов регламентируют и контролируют верхний и нижний пределы содержания. Для других вспомогательных веществ, способных отрицательно влиять на физиологические функции, контролируют и регламентируют верхний предел содержания.</w:t>
      </w:r>
    </w:p>
    <w:p w:rsidR="00A0259A" w:rsidRDefault="00A0259A" w:rsidP="00A0259A">
      <w:pPr>
        <w:jc w:val="center"/>
        <w:rPr>
          <w:rFonts w:ascii="Times New Roman" w:hAnsi="Times New Roman" w:cs="Times New Roman"/>
          <w:color w:val="333333"/>
          <w:sz w:val="28"/>
          <w:szCs w:val="28"/>
        </w:rPr>
      </w:pPr>
      <w:r>
        <w:rPr>
          <w:rFonts w:ascii="Times New Roman" w:hAnsi="Times New Roman" w:cs="Times New Roman"/>
          <w:b/>
          <w:bCs/>
          <w:color w:val="000000"/>
          <w:sz w:val="28"/>
          <w:szCs w:val="28"/>
          <w:shd w:val="clear" w:color="auto" w:fill="FFFFFF"/>
        </w:rPr>
        <w:t>Мазь фурацилиновая</w:t>
      </w:r>
      <w:r>
        <w:rPr>
          <w:rFonts w:ascii="Times New Roman" w:hAnsi="Times New Roman" w:cs="Times New Roman"/>
          <w:color w:val="000000"/>
          <w:sz w:val="28"/>
          <w:szCs w:val="28"/>
          <w:shd w:val="clear" w:color="auto" w:fill="FFFFFF"/>
        </w:rPr>
        <w:t xml:space="preserve"> </w:t>
      </w:r>
      <w:r w:rsidRPr="00A0259A">
        <w:rPr>
          <w:rFonts w:ascii="Times New Roman" w:hAnsi="Times New Roman" w:cs="Times New Roman"/>
          <w:color w:val="000000"/>
          <w:sz w:val="28"/>
          <w:szCs w:val="28"/>
          <w:shd w:val="clear" w:color="auto" w:fill="FFFFFF"/>
        </w:rPr>
        <w:t xml:space="preserve"> </w:t>
      </w:r>
      <w:r w:rsidRPr="00A0259A">
        <w:rPr>
          <w:rFonts w:ascii="Times New Roman" w:hAnsi="Times New Roman" w:cs="Times New Roman"/>
          <w:b/>
          <w:color w:val="000000"/>
          <w:sz w:val="28"/>
          <w:szCs w:val="28"/>
          <w:shd w:val="clear" w:color="auto" w:fill="FFFFFF"/>
        </w:rPr>
        <w:t>0,2 % -25 г</w:t>
      </w:r>
      <w:r w:rsidRPr="00A0259A">
        <w:rPr>
          <w:rFonts w:ascii="Times New Roman" w:hAnsi="Times New Roman" w:cs="Times New Roman"/>
          <w:b/>
          <w:bCs/>
          <w:color w:val="000000"/>
          <w:sz w:val="28"/>
          <w:szCs w:val="28"/>
          <w:shd w:val="clear" w:color="auto" w:fill="FFFFFF"/>
        </w:rPr>
        <w:t xml:space="preserve"> . Furacilinum.</w:t>
      </w:r>
      <w:r w:rsidRPr="00A0259A">
        <w:rPr>
          <w:rFonts w:ascii="Times New Roman" w:hAnsi="Times New Roman" w:cs="Times New Roman"/>
          <w:i/>
          <w:iCs/>
          <w:color w:val="000000"/>
          <w:sz w:val="28"/>
          <w:szCs w:val="28"/>
          <w:shd w:val="clear" w:color="auto" w:fill="FFFFFF"/>
        </w:rPr>
        <w:t>(</w:t>
      </w:r>
      <w:r w:rsidRPr="00A0259A">
        <w:rPr>
          <w:rFonts w:ascii="Times New Roman" w:hAnsi="Times New Roman" w:cs="Times New Roman"/>
          <w:color w:val="333333"/>
          <w:sz w:val="28"/>
          <w:szCs w:val="28"/>
        </w:rPr>
        <w:t>нитрофурал)</w:t>
      </w:r>
    </w:p>
    <w:p w:rsidR="00A0259A" w:rsidRPr="00A0259A" w:rsidRDefault="00A0259A" w:rsidP="00A0259A">
      <w:pPr>
        <w:spacing w:before="100" w:beforeAutospacing="1" w:after="100" w:afterAutospacing="1" w:line="240" w:lineRule="auto"/>
        <w:rPr>
          <w:rFonts w:ascii="Times New Roman" w:eastAsia="Times New Roman" w:hAnsi="Times New Roman" w:cs="Times New Roman"/>
          <w:color w:val="000000"/>
          <w:sz w:val="28"/>
          <w:szCs w:val="28"/>
        </w:rPr>
      </w:pPr>
      <w:r w:rsidRPr="00A0259A">
        <w:rPr>
          <w:rFonts w:ascii="Times New Roman" w:eastAsia="Times New Roman" w:hAnsi="Times New Roman" w:cs="Times New Roman"/>
          <w:color w:val="000000"/>
          <w:sz w:val="28"/>
          <w:szCs w:val="28"/>
        </w:rPr>
        <w:t>Мазь Фурацилиновая 0,2 % на эмульсионной основе.</w:t>
      </w:r>
    </w:p>
    <w:p w:rsidR="00A0259A" w:rsidRPr="00A0259A" w:rsidRDefault="00A0259A" w:rsidP="00A0259A">
      <w:pPr>
        <w:spacing w:before="100" w:beforeAutospacing="1" w:after="100" w:afterAutospacing="1" w:line="240" w:lineRule="auto"/>
        <w:rPr>
          <w:rFonts w:ascii="Times New Roman" w:eastAsia="Times New Roman" w:hAnsi="Times New Roman" w:cs="Times New Roman"/>
          <w:color w:val="000000"/>
          <w:sz w:val="28"/>
          <w:szCs w:val="28"/>
        </w:rPr>
      </w:pPr>
      <w:r w:rsidRPr="00A0259A">
        <w:rPr>
          <w:rFonts w:ascii="Times New Roman" w:eastAsia="Times New Roman" w:hAnsi="Times New Roman" w:cs="Times New Roman"/>
          <w:color w:val="000000"/>
          <w:sz w:val="28"/>
          <w:szCs w:val="28"/>
        </w:rPr>
        <w:t>состав: фурацилина 0.2-г</w:t>
      </w:r>
    </w:p>
    <w:p w:rsidR="00A0259A" w:rsidRPr="00A0259A" w:rsidRDefault="00A0259A" w:rsidP="00A0259A">
      <w:pPr>
        <w:spacing w:before="100" w:beforeAutospacing="1" w:after="100" w:afterAutospacing="1" w:line="240" w:lineRule="auto"/>
        <w:rPr>
          <w:rFonts w:ascii="Times New Roman" w:eastAsia="Times New Roman" w:hAnsi="Times New Roman" w:cs="Times New Roman"/>
          <w:color w:val="000000"/>
          <w:sz w:val="28"/>
          <w:szCs w:val="28"/>
        </w:rPr>
      </w:pPr>
      <w:r w:rsidRPr="00A0259A">
        <w:rPr>
          <w:rFonts w:ascii="Times New Roman" w:eastAsia="Times New Roman" w:hAnsi="Times New Roman" w:cs="Times New Roman"/>
          <w:color w:val="000000"/>
          <w:sz w:val="28"/>
          <w:szCs w:val="28"/>
        </w:rPr>
        <w:t>эмульсионной основы 99.8 г</w:t>
      </w:r>
    </w:p>
    <w:p w:rsidR="00A0259A" w:rsidRPr="00E97476" w:rsidRDefault="00CA011B" w:rsidP="00A0259A">
      <w:pPr>
        <w:rPr>
          <w:rFonts w:ascii="Times New Roman" w:hAnsi="Times New Roman" w:cs="Times New Roman"/>
          <w:i/>
          <w:iCs/>
          <w:color w:val="000000" w:themeColor="text1"/>
          <w:sz w:val="28"/>
          <w:szCs w:val="28"/>
          <w:shd w:val="clear" w:color="auto" w:fill="FFFFFF"/>
        </w:rPr>
      </w:pPr>
      <w:r>
        <w:rPr>
          <w:rFonts w:ascii="Times New Roman" w:eastAsia="Times New Roman" w:hAnsi="Times New Roman" w:cs="Times New Roman"/>
          <w:color w:val="000000"/>
          <w:sz w:val="28"/>
          <w:szCs w:val="28"/>
        </w:rPr>
        <w:t xml:space="preserve">Описание: </w:t>
      </w:r>
      <w:r>
        <w:rPr>
          <w:rFonts w:ascii="Arial" w:hAnsi="Arial" w:cs="Arial"/>
          <w:color w:val="676767"/>
          <w:sz w:val="21"/>
          <w:szCs w:val="21"/>
          <w:shd w:val="clear" w:color="auto" w:fill="FFFFFF"/>
        </w:rPr>
        <w:t> </w:t>
      </w:r>
      <w:r w:rsidR="00E97476">
        <w:rPr>
          <w:rFonts w:ascii="Times New Roman" w:hAnsi="Times New Roman" w:cs="Times New Roman"/>
          <w:color w:val="000000" w:themeColor="text1"/>
          <w:sz w:val="28"/>
          <w:szCs w:val="28"/>
          <w:shd w:val="clear" w:color="auto" w:fill="FFFFFF"/>
        </w:rPr>
        <w:t xml:space="preserve"> 10 мл воды </w:t>
      </w:r>
    </w:p>
    <w:p w:rsidR="00945787" w:rsidRDefault="00A0259A" w:rsidP="00CA011B">
      <w:pPr>
        <w:rPr>
          <w:rFonts w:ascii="Times New Roman" w:hAnsi="Times New Roman" w:cs="Times New Roman"/>
          <w:iCs/>
          <w:color w:val="000000"/>
          <w:sz w:val="28"/>
          <w:szCs w:val="28"/>
          <w:shd w:val="clear" w:color="auto" w:fill="FFFFFF"/>
        </w:rPr>
      </w:pPr>
      <w:r w:rsidRPr="00E97476">
        <w:rPr>
          <w:rFonts w:ascii="Times New Roman" w:hAnsi="Times New Roman" w:cs="Times New Roman"/>
          <w:i/>
          <w:iCs/>
          <w:color w:val="000000"/>
          <w:sz w:val="28"/>
          <w:szCs w:val="28"/>
          <w:shd w:val="clear" w:color="auto" w:fill="FFFFFF"/>
        </w:rPr>
        <w:t> </w:t>
      </w:r>
      <w:r w:rsidR="00CA011B" w:rsidRPr="00E97476">
        <w:rPr>
          <w:rFonts w:ascii="Times New Roman" w:hAnsi="Times New Roman" w:cs="Times New Roman"/>
          <w:i/>
          <w:iCs/>
          <w:color w:val="000000"/>
          <w:sz w:val="28"/>
          <w:szCs w:val="28"/>
          <w:shd w:val="clear" w:color="auto" w:fill="FFFFFF"/>
        </w:rPr>
        <w:t>Испытание на подлинность</w:t>
      </w:r>
      <w:r w:rsidR="00CA011B">
        <w:rPr>
          <w:rFonts w:ascii="Times New Roman" w:hAnsi="Times New Roman" w:cs="Times New Roman"/>
          <w:iCs/>
          <w:color w:val="000000"/>
          <w:sz w:val="28"/>
          <w:szCs w:val="28"/>
          <w:shd w:val="clear" w:color="auto" w:fill="FFFFFF"/>
        </w:rPr>
        <w:t>: К 0,05 г мази прибавляют 1 мл воды и нгагревают на водяной бане до расплавления основы. После охлаждения к водному извлечению прибавляют 1-3 капли</w:t>
      </w:r>
      <w:r w:rsidR="00E97476">
        <w:rPr>
          <w:rFonts w:ascii="Times New Roman" w:hAnsi="Times New Roman" w:cs="Times New Roman"/>
          <w:iCs/>
          <w:color w:val="000000"/>
          <w:sz w:val="28"/>
          <w:szCs w:val="28"/>
          <w:shd w:val="clear" w:color="auto" w:fill="FFFFFF"/>
        </w:rPr>
        <w:t xml:space="preserve"> раствора едкого натр</w:t>
      </w:r>
      <w:proofErr w:type="gramStart"/>
      <w:r w:rsidR="00E97476">
        <w:rPr>
          <w:rFonts w:ascii="Times New Roman" w:hAnsi="Times New Roman" w:cs="Times New Roman"/>
          <w:iCs/>
          <w:color w:val="000000"/>
          <w:sz w:val="28"/>
          <w:szCs w:val="28"/>
          <w:shd w:val="clear" w:color="auto" w:fill="FFFFFF"/>
        </w:rPr>
        <w:t>а-</w:t>
      </w:r>
      <w:proofErr w:type="gramEnd"/>
      <w:r w:rsidR="00E97476">
        <w:rPr>
          <w:rFonts w:ascii="Times New Roman" w:hAnsi="Times New Roman" w:cs="Times New Roman"/>
          <w:iCs/>
          <w:color w:val="000000"/>
          <w:sz w:val="28"/>
          <w:szCs w:val="28"/>
          <w:shd w:val="clear" w:color="auto" w:fill="FFFFFF"/>
        </w:rPr>
        <w:t xml:space="preserve"> появляется оранжево-красное окрашивание.</w:t>
      </w:r>
    </w:p>
    <w:p w:rsidR="00E97476" w:rsidRDefault="00E97476" w:rsidP="00CA011B">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Количественное определение: К 0,05г мази (тосная навеска) прибавляют 10 мл воды и нагревавют на водяной бане до расплавления основы. После охлаждения водное извлечение переносят в мерную колбу емкостью 50 мл. Извлечение водой проводят еще 3 раза по 10 мл, сливая в мерную</w:t>
      </w:r>
      <w:r w:rsidR="00C81BD9">
        <w:rPr>
          <w:rFonts w:ascii="Times New Roman" w:hAnsi="Times New Roman" w:cs="Times New Roman"/>
          <w:iCs/>
          <w:color w:val="000000"/>
          <w:sz w:val="28"/>
          <w:szCs w:val="28"/>
          <w:shd w:val="clear" w:color="auto" w:fill="FFFFFF"/>
        </w:rPr>
        <w:t xml:space="preserve"> колбу, и объем доводят водой до  метки.</w:t>
      </w:r>
    </w:p>
    <w:p w:rsidR="00C81BD9" w:rsidRDefault="00C81BD9" w:rsidP="00CA011B">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Фотоколориметрическое  определение. К 5 мл раствора прибавляют 3 мл воды, 2 мл 0,1 раствора едкого натра и перемешивают. Через 20 мин. измеряют оптическую плотность окрашенного раствора при паомощи ФЭК </w:t>
      </w:r>
      <w:r>
        <w:rPr>
          <w:rFonts w:ascii="Times New Roman" w:hAnsi="Times New Roman" w:cs="Times New Roman"/>
          <w:iCs/>
          <w:color w:val="000000"/>
          <w:sz w:val="28"/>
          <w:szCs w:val="28"/>
          <w:shd w:val="clear" w:color="auto" w:fill="FFFFFF"/>
        </w:rPr>
        <w:lastRenderedPageBreak/>
        <w:t xml:space="preserve">при длине волны около 450 нм </w:t>
      </w:r>
      <w:proofErr w:type="gramStart"/>
      <w:r>
        <w:rPr>
          <w:rFonts w:ascii="Times New Roman" w:hAnsi="Times New Roman" w:cs="Times New Roman"/>
          <w:iCs/>
          <w:color w:val="000000"/>
          <w:sz w:val="28"/>
          <w:szCs w:val="28"/>
          <w:shd w:val="clear" w:color="auto" w:fill="FFFFFF"/>
        </w:rPr>
        <w:t xml:space="preserve">( </w:t>
      </w:r>
      <w:proofErr w:type="gramEnd"/>
      <w:r>
        <w:rPr>
          <w:rFonts w:ascii="Times New Roman" w:hAnsi="Times New Roman" w:cs="Times New Roman"/>
          <w:iCs/>
          <w:color w:val="000000"/>
          <w:sz w:val="28"/>
          <w:szCs w:val="28"/>
          <w:shd w:val="clear" w:color="auto" w:fill="FFFFFF"/>
        </w:rPr>
        <w:t>синий светофильтр)  в кювете с толщиной слоя 3 мм. В качестве контрольного раствора используют воду. Параллельно проводят реакцию с 0,5 мл 0,02 % стандартного раствора фурацилина 0,0001 г и измеряют оптическую плотность.</w:t>
      </w:r>
    </w:p>
    <w:p w:rsidR="002F311A" w:rsidRPr="002F311A" w:rsidRDefault="002F311A" w:rsidP="00CA011B">
      <w:pPr>
        <w:rPr>
          <w:rFonts w:ascii="Times New Roman" w:hAnsi="Times New Roman" w:cs="Times New Roman"/>
          <w:b/>
          <w:i/>
          <w:sz w:val="28"/>
          <w:szCs w:val="28"/>
        </w:rPr>
      </w:pPr>
      <w:r w:rsidRPr="002F311A">
        <w:rPr>
          <w:rFonts w:ascii="Times New Roman" w:hAnsi="Times New Roman" w:cs="Times New Roman"/>
          <w:b/>
          <w:i/>
          <w:sz w:val="28"/>
          <w:szCs w:val="28"/>
        </w:rPr>
        <w:t xml:space="preserve">Вопросы для самостоятельной подготовки </w:t>
      </w:r>
    </w:p>
    <w:p w:rsidR="002F311A" w:rsidRDefault="002F311A" w:rsidP="00CA011B">
      <w:pPr>
        <w:rPr>
          <w:rFonts w:ascii="Times New Roman" w:hAnsi="Times New Roman" w:cs="Times New Roman"/>
          <w:sz w:val="28"/>
          <w:szCs w:val="28"/>
        </w:rPr>
      </w:pPr>
      <w:r w:rsidRPr="002F311A">
        <w:rPr>
          <w:rFonts w:ascii="Times New Roman" w:hAnsi="Times New Roman" w:cs="Times New Roman"/>
          <w:sz w:val="28"/>
          <w:szCs w:val="28"/>
        </w:rPr>
        <w:t xml:space="preserve">1. Действующие вещества, используемые для приготовления мазей. </w:t>
      </w:r>
    </w:p>
    <w:p w:rsidR="002F311A" w:rsidRDefault="002F311A" w:rsidP="00CA011B">
      <w:pPr>
        <w:rPr>
          <w:rFonts w:ascii="Times New Roman" w:hAnsi="Times New Roman" w:cs="Times New Roman"/>
          <w:sz w:val="28"/>
          <w:szCs w:val="28"/>
        </w:rPr>
      </w:pPr>
      <w:r w:rsidRPr="002F311A">
        <w:rPr>
          <w:rFonts w:ascii="Times New Roman" w:hAnsi="Times New Roman" w:cs="Times New Roman"/>
          <w:sz w:val="28"/>
          <w:szCs w:val="28"/>
        </w:rPr>
        <w:t xml:space="preserve">2. Вспомогательные вещества, которые применяют при изготовлении мазей и их классификация. </w:t>
      </w:r>
    </w:p>
    <w:p w:rsidR="002F311A" w:rsidRDefault="002F311A" w:rsidP="00CA011B">
      <w:pPr>
        <w:rPr>
          <w:rFonts w:ascii="Times New Roman" w:hAnsi="Times New Roman" w:cs="Times New Roman"/>
          <w:sz w:val="28"/>
          <w:szCs w:val="28"/>
        </w:rPr>
      </w:pPr>
      <w:r w:rsidRPr="002F311A">
        <w:rPr>
          <w:rFonts w:ascii="Times New Roman" w:hAnsi="Times New Roman" w:cs="Times New Roman"/>
          <w:sz w:val="28"/>
          <w:szCs w:val="28"/>
        </w:rPr>
        <w:t xml:space="preserve">3. Основы, применяемые для приготовления мазей, их классификация и требования предъявляемые к ним. </w:t>
      </w:r>
    </w:p>
    <w:p w:rsidR="002F311A" w:rsidRDefault="002F311A" w:rsidP="00CA011B">
      <w:pPr>
        <w:rPr>
          <w:rFonts w:ascii="Times New Roman" w:hAnsi="Times New Roman" w:cs="Times New Roman"/>
          <w:sz w:val="28"/>
          <w:szCs w:val="28"/>
        </w:rPr>
      </w:pPr>
      <w:r w:rsidRPr="002F311A">
        <w:rPr>
          <w:rFonts w:ascii="Times New Roman" w:hAnsi="Times New Roman" w:cs="Times New Roman"/>
          <w:sz w:val="28"/>
          <w:szCs w:val="28"/>
        </w:rPr>
        <w:t xml:space="preserve">4. Основные методы разделения действующих веществ и основы. </w:t>
      </w:r>
    </w:p>
    <w:p w:rsidR="002F311A" w:rsidRDefault="002F311A" w:rsidP="00CA011B">
      <w:pPr>
        <w:rPr>
          <w:rFonts w:ascii="Times New Roman" w:hAnsi="Times New Roman" w:cs="Times New Roman"/>
          <w:sz w:val="28"/>
          <w:szCs w:val="28"/>
        </w:rPr>
      </w:pPr>
      <w:r w:rsidRPr="002F311A">
        <w:rPr>
          <w:rFonts w:ascii="Times New Roman" w:hAnsi="Times New Roman" w:cs="Times New Roman"/>
          <w:sz w:val="28"/>
          <w:szCs w:val="28"/>
        </w:rPr>
        <w:t>5. Контроль мягких лекарственных сре</w:t>
      </w:r>
      <w:proofErr w:type="gramStart"/>
      <w:r w:rsidRPr="002F311A">
        <w:rPr>
          <w:rFonts w:ascii="Times New Roman" w:hAnsi="Times New Roman" w:cs="Times New Roman"/>
          <w:sz w:val="28"/>
          <w:szCs w:val="28"/>
        </w:rPr>
        <w:t>дств пр</w:t>
      </w:r>
      <w:proofErr w:type="gramEnd"/>
      <w:r w:rsidRPr="002F311A">
        <w:rPr>
          <w:rFonts w:ascii="Times New Roman" w:hAnsi="Times New Roman" w:cs="Times New Roman"/>
          <w:sz w:val="28"/>
          <w:szCs w:val="28"/>
        </w:rPr>
        <w:t>и отпуске.</w:t>
      </w:r>
    </w:p>
    <w:p w:rsidR="002F311A" w:rsidRPr="002F311A" w:rsidRDefault="002F311A" w:rsidP="002F311A">
      <w:pPr>
        <w:jc w:val="center"/>
        <w:rPr>
          <w:rFonts w:ascii="Times New Roman" w:hAnsi="Times New Roman" w:cs="Times New Roman"/>
          <w:b/>
          <w:i/>
          <w:sz w:val="28"/>
          <w:szCs w:val="28"/>
        </w:rPr>
      </w:pPr>
      <w:r w:rsidRPr="002F311A">
        <w:rPr>
          <w:rFonts w:ascii="Times New Roman" w:hAnsi="Times New Roman" w:cs="Times New Roman"/>
          <w:b/>
          <w:i/>
          <w:sz w:val="28"/>
          <w:szCs w:val="28"/>
        </w:rPr>
        <w:t>Домашнее задание</w:t>
      </w:r>
    </w:p>
    <w:p w:rsidR="002F311A" w:rsidRPr="002F311A" w:rsidRDefault="002F311A" w:rsidP="002F311A">
      <w:pPr>
        <w:jc w:val="center"/>
        <w:rPr>
          <w:rFonts w:ascii="Times New Roman" w:hAnsi="Times New Roman" w:cs="Times New Roman"/>
          <w:i/>
          <w:sz w:val="28"/>
          <w:szCs w:val="28"/>
        </w:rPr>
      </w:pPr>
      <w:r w:rsidRPr="002F311A">
        <w:rPr>
          <w:rFonts w:ascii="Times New Roman" w:hAnsi="Times New Roman" w:cs="Times New Roman"/>
          <w:i/>
          <w:sz w:val="28"/>
          <w:szCs w:val="28"/>
        </w:rPr>
        <w:t>Ситуационные задания</w:t>
      </w:r>
    </w:p>
    <w:p w:rsidR="002F311A" w:rsidRPr="002F311A" w:rsidRDefault="002F311A" w:rsidP="00CA011B">
      <w:pPr>
        <w:rPr>
          <w:rFonts w:ascii="Times New Roman" w:hAnsi="Times New Roman" w:cs="Times New Roman"/>
          <w:sz w:val="28"/>
          <w:szCs w:val="28"/>
        </w:rPr>
      </w:pPr>
      <w:r w:rsidRPr="002F311A">
        <w:rPr>
          <w:rFonts w:ascii="Times New Roman" w:hAnsi="Times New Roman" w:cs="Times New Roman"/>
          <w:sz w:val="28"/>
          <w:szCs w:val="28"/>
        </w:rPr>
        <w:t xml:space="preserve"> - При анализе мази ртутной желтой для подтверждения подлинности ртути, аналитик проводит отделение ее от основы, используя кислоту хлористоводородную при нагревании. Отделив основу от действующего вещества и получив кислое извлечение, дальше можно пойти двумя путями: прибавить раствор калия йодида или нейтрализовать извлечение раствором аммиака. Приведите уравнения реакции для обоих случаев.</w:t>
      </w:r>
    </w:p>
    <w:p w:rsidR="002F311A" w:rsidRPr="002F311A" w:rsidRDefault="002F311A" w:rsidP="00CA011B">
      <w:pPr>
        <w:rPr>
          <w:rFonts w:ascii="Times New Roman" w:hAnsi="Times New Roman" w:cs="Times New Roman"/>
          <w:sz w:val="28"/>
          <w:szCs w:val="28"/>
        </w:rPr>
      </w:pPr>
      <w:r w:rsidRPr="002F311A">
        <w:rPr>
          <w:rFonts w:ascii="Times New Roman" w:hAnsi="Times New Roman" w:cs="Times New Roman"/>
          <w:sz w:val="28"/>
          <w:szCs w:val="28"/>
        </w:rPr>
        <w:t xml:space="preserve"> - Количественное определение мази ртутной желтой можно проводить косвенным методом кислотно-основного титрования и методом комплексонометрии. Приведите уравнения реакций. - Реакцию подлинности </w:t>
      </w:r>
      <w:proofErr w:type="gramStart"/>
      <w:r w:rsidRPr="002F311A">
        <w:rPr>
          <w:rFonts w:ascii="Times New Roman" w:hAnsi="Times New Roman" w:cs="Times New Roman"/>
          <w:sz w:val="28"/>
          <w:szCs w:val="28"/>
        </w:rPr>
        <w:t>на</w:t>
      </w:r>
      <w:proofErr w:type="gramEnd"/>
      <w:r w:rsidRPr="002F311A">
        <w:rPr>
          <w:rFonts w:ascii="Times New Roman" w:hAnsi="Times New Roman" w:cs="Times New Roman"/>
          <w:sz w:val="28"/>
          <w:szCs w:val="28"/>
        </w:rPr>
        <w:t xml:space="preserve"> </w:t>
      </w:r>
      <w:proofErr w:type="gramStart"/>
      <w:r w:rsidRPr="002F311A">
        <w:rPr>
          <w:rFonts w:ascii="Times New Roman" w:hAnsi="Times New Roman" w:cs="Times New Roman"/>
          <w:sz w:val="28"/>
          <w:szCs w:val="28"/>
        </w:rPr>
        <w:t>цинка</w:t>
      </w:r>
      <w:proofErr w:type="gramEnd"/>
      <w:r w:rsidRPr="002F311A">
        <w:rPr>
          <w:rFonts w:ascii="Times New Roman" w:hAnsi="Times New Roman" w:cs="Times New Roman"/>
          <w:sz w:val="28"/>
          <w:szCs w:val="28"/>
        </w:rPr>
        <w:t xml:space="preserve"> окись проводят после отделения ее от основы при нагревании с хлористоводородной кислотой и последующим прибавлением раствора аммиака, дающего белый аморфный осадок, растворимый в избытке реактива. Далее он должен прибавить реактив, который образует белый осадок, не растворимый в уксусной кислоте, но растворимый в хлористоводородной кислоте. Укажите реактив и приведите уравнения реакций. </w:t>
      </w:r>
    </w:p>
    <w:p w:rsidR="002F311A" w:rsidRPr="002F311A" w:rsidRDefault="002F311A" w:rsidP="00CA011B">
      <w:pPr>
        <w:rPr>
          <w:rFonts w:ascii="Times New Roman" w:hAnsi="Times New Roman" w:cs="Times New Roman"/>
          <w:sz w:val="28"/>
          <w:szCs w:val="28"/>
        </w:rPr>
      </w:pPr>
      <w:r w:rsidRPr="002F311A">
        <w:rPr>
          <w:rFonts w:ascii="Times New Roman" w:hAnsi="Times New Roman" w:cs="Times New Roman"/>
          <w:sz w:val="28"/>
          <w:szCs w:val="28"/>
        </w:rPr>
        <w:t xml:space="preserve">- При количественном определении резорцина в лекарственной форме методом броматометрии, при котором протекает бромирование ароматического кольца, избыток бромата калия определяют йодометрически, </w:t>
      </w:r>
      <w:r w:rsidRPr="002F311A">
        <w:rPr>
          <w:rFonts w:ascii="Times New Roman" w:hAnsi="Times New Roman" w:cs="Times New Roman"/>
          <w:sz w:val="28"/>
          <w:szCs w:val="28"/>
        </w:rPr>
        <w:lastRenderedPageBreak/>
        <w:t>в присутствии хлороформа. Объясните необходимость применения хлороформа и почему при количественном определении лекарственных форм, содержанных фенол, хлороформ не прибавляется?</w:t>
      </w:r>
    </w:p>
    <w:sectPr w:rsidR="002F311A" w:rsidRPr="002F3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56EC7"/>
    <w:rsid w:val="002F311A"/>
    <w:rsid w:val="00356EC7"/>
    <w:rsid w:val="00945787"/>
    <w:rsid w:val="00A0259A"/>
    <w:rsid w:val="00C81BD9"/>
    <w:rsid w:val="00CA011B"/>
    <w:rsid w:val="00E97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7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0259A"/>
    <w:rPr>
      <w:color w:val="0000FF"/>
      <w:u w:val="single"/>
    </w:rPr>
  </w:style>
</w:styles>
</file>

<file path=word/webSettings.xml><?xml version="1.0" encoding="utf-8"?>
<w:webSettings xmlns:r="http://schemas.openxmlformats.org/officeDocument/2006/relationships" xmlns:w="http://schemas.openxmlformats.org/wordprocessingml/2006/main">
  <w:divs>
    <w:div w:id="17327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2020-11-04T10:28:00Z</dcterms:created>
  <dcterms:modified xsi:type="dcterms:W3CDTF">2020-11-04T10:28:00Z</dcterms:modified>
</cp:coreProperties>
</file>