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BC" w:rsidRPr="00B906BC" w:rsidRDefault="00B906BC" w:rsidP="00B906BC">
      <w:pPr>
        <w:spacing w:after="120"/>
        <w:jc w:val="center"/>
        <w:rPr>
          <w:b/>
          <w:sz w:val="32"/>
          <w:szCs w:val="28"/>
        </w:rPr>
      </w:pPr>
      <w:r w:rsidRPr="00B906BC">
        <w:rPr>
          <w:b/>
          <w:sz w:val="32"/>
          <w:szCs w:val="28"/>
        </w:rPr>
        <w:t>Лаб</w:t>
      </w:r>
      <w:r w:rsidR="00F45781">
        <w:rPr>
          <w:b/>
          <w:sz w:val="32"/>
          <w:szCs w:val="28"/>
        </w:rPr>
        <w:t>ораторно-практическое занятие №2</w:t>
      </w:r>
      <w:r w:rsidRPr="00B906BC">
        <w:rPr>
          <w:b/>
          <w:sz w:val="32"/>
          <w:szCs w:val="28"/>
        </w:rPr>
        <w:t>.</w:t>
      </w:r>
    </w:p>
    <w:p w:rsidR="00501F4A" w:rsidRPr="008F588D" w:rsidRDefault="00501F4A" w:rsidP="00501F4A">
      <w:pPr>
        <w:jc w:val="center"/>
        <w:rPr>
          <w:b/>
          <w:spacing w:val="-4"/>
          <w:sz w:val="28"/>
          <w:szCs w:val="28"/>
        </w:rPr>
      </w:pPr>
    </w:p>
    <w:p w:rsidR="00501F4A" w:rsidRPr="00F45781" w:rsidRDefault="00501F4A" w:rsidP="00F45781">
      <w:pPr>
        <w:spacing w:line="360" w:lineRule="auto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Тема:</w:t>
      </w:r>
      <w:r w:rsidR="00A41F8E">
        <w:rPr>
          <w:b/>
          <w:spacing w:val="-4"/>
          <w:sz w:val="28"/>
          <w:szCs w:val="28"/>
        </w:rPr>
        <w:t xml:space="preserve"> </w:t>
      </w:r>
      <w:r w:rsidR="00F45781" w:rsidRPr="00F45781">
        <w:rPr>
          <w:b/>
          <w:spacing w:val="-4"/>
          <w:sz w:val="28"/>
          <w:szCs w:val="28"/>
        </w:rPr>
        <w:t>Современные  об</w:t>
      </w:r>
      <w:r w:rsidR="00F45781">
        <w:rPr>
          <w:b/>
          <w:spacing w:val="-4"/>
          <w:sz w:val="28"/>
          <w:szCs w:val="28"/>
        </w:rPr>
        <w:t xml:space="preserve">щие методы анализа качества ЛС. </w:t>
      </w:r>
      <w:r w:rsidR="00F45781" w:rsidRPr="00F45781">
        <w:rPr>
          <w:b/>
          <w:spacing w:val="-4"/>
          <w:sz w:val="28"/>
          <w:szCs w:val="28"/>
        </w:rPr>
        <w:t xml:space="preserve"> Приемы анализа качества ЛС.</w:t>
      </w:r>
    </w:p>
    <w:p w:rsidR="00501F4A" w:rsidRPr="008F588D" w:rsidRDefault="00501F4A" w:rsidP="00501F4A">
      <w:pPr>
        <w:spacing w:line="360" w:lineRule="auto"/>
        <w:jc w:val="both"/>
        <w:rPr>
          <w:spacing w:val="-4"/>
          <w:sz w:val="28"/>
          <w:szCs w:val="28"/>
        </w:rPr>
      </w:pPr>
    </w:p>
    <w:p w:rsidR="00501F4A" w:rsidRPr="008F588D" w:rsidRDefault="00501F4A" w:rsidP="00822DA6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Цель работы</w:t>
      </w:r>
      <w:proofErr w:type="gramStart"/>
      <w:r w:rsidRPr="008F588D">
        <w:rPr>
          <w:b/>
          <w:spacing w:val="-4"/>
          <w:sz w:val="28"/>
          <w:szCs w:val="28"/>
        </w:rPr>
        <w:t>:</w:t>
      </w:r>
      <w:r w:rsidR="00DC1DBA">
        <w:rPr>
          <w:b/>
          <w:spacing w:val="-4"/>
          <w:sz w:val="28"/>
          <w:szCs w:val="28"/>
        </w:rPr>
        <w:t>-</w:t>
      </w:r>
      <w:proofErr w:type="gramEnd"/>
      <w:r w:rsidR="00CC47F7">
        <w:rPr>
          <w:spacing w:val="-4"/>
          <w:sz w:val="28"/>
          <w:szCs w:val="28"/>
        </w:rPr>
        <w:t xml:space="preserve">изучить </w:t>
      </w:r>
      <w:r w:rsidR="00CC47F7" w:rsidRPr="00CC47F7">
        <w:rPr>
          <w:spacing w:val="-4"/>
          <w:sz w:val="28"/>
          <w:szCs w:val="28"/>
        </w:rPr>
        <w:t xml:space="preserve"> теоретических основ и представлений о химической структуре и составе лекарственны</w:t>
      </w:r>
      <w:r w:rsidR="00CC47F7">
        <w:rPr>
          <w:spacing w:val="-4"/>
          <w:sz w:val="28"/>
          <w:szCs w:val="28"/>
        </w:rPr>
        <w:t>х веществ  при анализе</w:t>
      </w:r>
      <w:r w:rsidR="00CC47F7" w:rsidRPr="00CC47F7">
        <w:rPr>
          <w:spacing w:val="-4"/>
          <w:sz w:val="28"/>
          <w:szCs w:val="28"/>
        </w:rPr>
        <w:t xml:space="preserve"> ЛС</w:t>
      </w:r>
    </w:p>
    <w:p w:rsidR="00501F4A" w:rsidRDefault="00501F4A" w:rsidP="00501F4A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Материалы и оборудование</w:t>
      </w:r>
      <w:proofErr w:type="gramStart"/>
      <w:r w:rsidRPr="008F588D">
        <w:rPr>
          <w:spacing w:val="-4"/>
          <w:sz w:val="28"/>
          <w:szCs w:val="28"/>
        </w:rPr>
        <w:t>:</w:t>
      </w:r>
      <w:r w:rsidR="00DC1DBA">
        <w:rPr>
          <w:spacing w:val="-4"/>
          <w:sz w:val="28"/>
          <w:szCs w:val="28"/>
        </w:rPr>
        <w:t>-</w:t>
      </w:r>
      <w:proofErr w:type="gramEnd"/>
      <w:r w:rsidR="00460A39">
        <w:rPr>
          <w:spacing w:val="-4"/>
          <w:sz w:val="28"/>
          <w:szCs w:val="28"/>
        </w:rPr>
        <w:t>Реактивы:</w:t>
      </w:r>
      <w:r w:rsidR="00DC1DBA">
        <w:rPr>
          <w:spacing w:val="-4"/>
          <w:sz w:val="28"/>
          <w:szCs w:val="28"/>
        </w:rPr>
        <w:t>-</w:t>
      </w:r>
      <w:r w:rsidR="00460A39">
        <w:rPr>
          <w:spacing w:val="-4"/>
          <w:sz w:val="28"/>
          <w:szCs w:val="28"/>
        </w:rPr>
        <w:t xml:space="preserve"> Щелочной раствор </w:t>
      </w:r>
      <w:proofErr w:type="spellStart"/>
      <w:r w:rsidR="00460A39">
        <w:rPr>
          <w:spacing w:val="-4"/>
          <w:sz w:val="28"/>
          <w:szCs w:val="28"/>
        </w:rPr>
        <w:t>гидроксиламин</w:t>
      </w:r>
      <w:proofErr w:type="spellEnd"/>
      <w:r w:rsidR="00460A39">
        <w:rPr>
          <w:spacing w:val="-4"/>
          <w:sz w:val="28"/>
          <w:szCs w:val="28"/>
        </w:rPr>
        <w:t xml:space="preserve"> гидрохлорид,14% соляная кислота, 10% хлорида окисного железа в 0,1н растворе соляной кислоты соляной кислоты</w:t>
      </w:r>
    </w:p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</w:p>
    <w:p w:rsidR="00B906BC" w:rsidRDefault="00501F4A" w:rsidP="00B906BC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 xml:space="preserve">Теоретическое обоснование работы 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Методы анализа лекарственных веществ.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Целью исследования лекарственных веществ является установление пригодности лекарственного средства для медицинского применения, т.е. соответствия его нормативному документу на данный препарат.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Фармацевтический анализ – это наука о химической характеристике и измерении биологически активных веществ на всех этапах производства: от контроля сырья до оценки качества полученного лекарственного вещества, изучения его стабильности, установления сроков годности и  стандартизации готовой лекарственной формы. Особенностями фармацевтического анализа является его многогранность и многообразие веществ или их смесей, в том числе индивидуальные химические вещества, сложные смеси биологических веществ (белков, углеводом, </w:t>
      </w:r>
      <w:proofErr w:type="spellStart"/>
      <w:r w:rsidRPr="00460A39">
        <w:rPr>
          <w:spacing w:val="-4"/>
          <w:sz w:val="28"/>
          <w:szCs w:val="28"/>
        </w:rPr>
        <w:t>олигопептидов</w:t>
      </w:r>
      <w:proofErr w:type="spellEnd"/>
      <w:r w:rsidRPr="00460A39">
        <w:rPr>
          <w:spacing w:val="-4"/>
          <w:sz w:val="28"/>
          <w:szCs w:val="28"/>
        </w:rPr>
        <w:t xml:space="preserve"> и т.д.). Способы анализа нуждаются в постоянном совершенствовании </w:t>
      </w:r>
      <w:proofErr w:type="spellStart"/>
      <w:r w:rsidRPr="00460A39">
        <w:rPr>
          <w:spacing w:val="-4"/>
          <w:sz w:val="28"/>
          <w:szCs w:val="28"/>
        </w:rPr>
        <w:t>и</w:t>
      </w:r>
      <w:proofErr w:type="gramStart"/>
      <w:r w:rsidRPr="00460A39">
        <w:rPr>
          <w:spacing w:val="-4"/>
          <w:sz w:val="28"/>
          <w:szCs w:val="28"/>
        </w:rPr>
        <w:t>,е</w:t>
      </w:r>
      <w:proofErr w:type="gramEnd"/>
      <w:r w:rsidRPr="00460A39">
        <w:rPr>
          <w:spacing w:val="-4"/>
          <w:sz w:val="28"/>
          <w:szCs w:val="28"/>
        </w:rPr>
        <w:t>сли</w:t>
      </w:r>
      <w:proofErr w:type="spellEnd"/>
      <w:r w:rsidRPr="00460A39">
        <w:rPr>
          <w:spacing w:val="-4"/>
          <w:sz w:val="28"/>
          <w:szCs w:val="28"/>
        </w:rPr>
        <w:t xml:space="preserve"> в УП фармакопее превалировали химические методы, в том числе качественные реакции, то на современном этапе используются преимущественно физико-химические и физические методы анализа.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lastRenderedPageBreak/>
        <w:t>Фармацевтический анализ в зависимости от поставленных задач включает различные аспекты контроля качества лекарств: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1. Фармакопейный анализ;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2. </w:t>
      </w:r>
      <w:proofErr w:type="spellStart"/>
      <w:r w:rsidRPr="00460A39">
        <w:rPr>
          <w:spacing w:val="-4"/>
          <w:sz w:val="28"/>
          <w:szCs w:val="28"/>
        </w:rPr>
        <w:t>Постадийный</w:t>
      </w:r>
      <w:proofErr w:type="spellEnd"/>
      <w:r w:rsidRPr="00460A39">
        <w:rPr>
          <w:spacing w:val="-4"/>
          <w:sz w:val="28"/>
          <w:szCs w:val="28"/>
        </w:rPr>
        <w:t xml:space="preserve"> контроль производства лекарственных средств;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3. Анализ лекарственных средств индивидуального изготовления.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Основным и наиболее существенным является фармакопейный анализ, т.е. анализ лекарственных средств на соответствие стандарту – фармакопейной статье или иному НД и, таким образом, подтверждение его пригодности. Отсюда и требования к высокой специфичности, селективности, точности и достоверности анализа.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Заключение о качестве лекарственного средства можно сделать только на основании анализа пробы (статистически достоверной выборки). Порядок отбора пробы указан либо в частной статье, либо в общей статье ГФ Х</w:t>
      </w:r>
      <w:proofErr w:type="gramStart"/>
      <w:r w:rsidRPr="00460A39">
        <w:rPr>
          <w:spacing w:val="-4"/>
          <w:sz w:val="28"/>
          <w:szCs w:val="28"/>
        </w:rPr>
        <w:t>1</w:t>
      </w:r>
      <w:proofErr w:type="gramEnd"/>
      <w:r w:rsidRPr="00460A39">
        <w:rPr>
          <w:spacing w:val="-4"/>
          <w:sz w:val="28"/>
          <w:szCs w:val="28"/>
        </w:rPr>
        <w:t xml:space="preserve"> изд. (вып.2) с.15. Для проведения испытания лекарственных средств на соответствие требованиям нормативно-технической документации проводят многоступенчатый отбор проб (выборок). При многоступенчатом отборе пробу (выборку) образуют по ступеням и продукцию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упаковки.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1 ступень: отбор единиц упаковочной тары (ящиков, коробок и т.д.);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2 ступень: отбор упаковочных единиц, находящихся в упаковочной таре (коробок, флаконов, банок и т.д.);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3 ступень: отбор продукции в первичной упаковке (ампул, флакон</w:t>
      </w:r>
      <w:r w:rsidR="009B2D58">
        <w:rPr>
          <w:spacing w:val="-4"/>
          <w:sz w:val="28"/>
          <w:szCs w:val="28"/>
        </w:rPr>
        <w:t>ов, контурных упаковок и т.д.).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Конкретный порядок формирования выборки подробно описан в ГФ Х</w:t>
      </w:r>
      <w:proofErr w:type="gramStart"/>
      <w:r w:rsidRPr="00460A39">
        <w:rPr>
          <w:spacing w:val="-4"/>
          <w:sz w:val="28"/>
          <w:szCs w:val="28"/>
        </w:rPr>
        <w:t>1</w:t>
      </w:r>
      <w:proofErr w:type="gramEnd"/>
      <w:r w:rsidRPr="00460A39">
        <w:rPr>
          <w:spacing w:val="-4"/>
          <w:sz w:val="28"/>
          <w:szCs w:val="28"/>
        </w:rPr>
        <w:t xml:space="preserve"> издания, вып.2. При этом анализ считается достоверным при </w:t>
      </w:r>
      <w:proofErr w:type="spellStart"/>
      <w:r w:rsidRPr="00460A39">
        <w:rPr>
          <w:spacing w:val="-4"/>
          <w:sz w:val="28"/>
          <w:szCs w:val="28"/>
        </w:rPr>
        <w:t>воспроизводимости</w:t>
      </w:r>
      <w:proofErr w:type="spellEnd"/>
      <w:r w:rsidRPr="00460A39">
        <w:rPr>
          <w:spacing w:val="-4"/>
          <w:sz w:val="28"/>
          <w:szCs w:val="28"/>
        </w:rPr>
        <w:t xml:space="preserve"> как минимум четырех проб.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Критерии фармацевтического анализа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lastRenderedPageBreak/>
        <w:t>Для различных целей анализа имеют значения такие критерии как избирательность анализа, чувствительность, точность, время выполнения анализа, количество испытуемого вещества.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Избирательность анализа имеет существенное значение при анализе сложных препаратов, состоящих из нескольких действующих компонентов. В этом случае очень важна избирательность анализа для количественного определения каждого из веществ.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Требования к точности и чувствительности зависят от объекта и цели исследования. При испытании чистоты или примесей используют высокочувствительные методы. Для </w:t>
      </w:r>
      <w:proofErr w:type="spellStart"/>
      <w:r w:rsidRPr="00460A39">
        <w:rPr>
          <w:spacing w:val="-4"/>
          <w:sz w:val="28"/>
          <w:szCs w:val="28"/>
        </w:rPr>
        <w:t>постадийного</w:t>
      </w:r>
      <w:proofErr w:type="spellEnd"/>
      <w:r w:rsidRPr="00460A39">
        <w:rPr>
          <w:spacing w:val="-4"/>
          <w:sz w:val="28"/>
          <w:szCs w:val="28"/>
        </w:rPr>
        <w:t xml:space="preserve"> контроля производства важен фактор времени, затрачиваемый на анализ.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Важным параметром метода анализа является предел чувствительности метода. Этот предел означает наименьшее содержание, при котором можно достоверно обнаружить данное вещество. Наименее чувствительными являются химические методы анализа и качественные реакции. Самые чувствительные ферментные и биологические методы, позволяющие обнаруживать единичные макромолекулы веществ. Из реально применяемых самыми чувствительными являются радиохимический, каталитический и флуоресцентный методы, позволяющие определять до 10-9%; чувствительность спектрофотометрических методов 10-3-10-6%; потенциометрических 10-2%.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Термин «точность анализа» включает одновременно два понятия: </w:t>
      </w:r>
      <w:proofErr w:type="spellStart"/>
      <w:r w:rsidRPr="00460A39">
        <w:rPr>
          <w:spacing w:val="-4"/>
          <w:sz w:val="28"/>
          <w:szCs w:val="28"/>
        </w:rPr>
        <w:t>воспроизводимость</w:t>
      </w:r>
      <w:proofErr w:type="spellEnd"/>
      <w:r w:rsidRPr="00460A39">
        <w:rPr>
          <w:spacing w:val="-4"/>
          <w:sz w:val="28"/>
          <w:szCs w:val="28"/>
        </w:rPr>
        <w:t xml:space="preserve"> и правильность полученных результатов.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460A39">
        <w:rPr>
          <w:spacing w:val="-4"/>
          <w:sz w:val="28"/>
          <w:szCs w:val="28"/>
        </w:rPr>
        <w:t>Воспроизводимость</w:t>
      </w:r>
      <w:proofErr w:type="spellEnd"/>
      <w:r w:rsidRPr="00460A39">
        <w:rPr>
          <w:spacing w:val="-4"/>
          <w:sz w:val="28"/>
          <w:szCs w:val="28"/>
        </w:rPr>
        <w:t>–характеризует рассеяние результатов анализа по сравнению со средним значением.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9B2D58" w:rsidP="009B2D58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460A39" w:rsidRPr="00460A39">
        <w:rPr>
          <w:spacing w:val="-4"/>
          <w:sz w:val="28"/>
          <w:szCs w:val="28"/>
        </w:rPr>
        <w:t xml:space="preserve">Правильность – отражает разность между действительным и найденным содержанием вещества. Точность анализа зависит от качества приборов, </w:t>
      </w:r>
      <w:r w:rsidR="00460A39" w:rsidRPr="00460A39">
        <w:rPr>
          <w:spacing w:val="-4"/>
          <w:sz w:val="28"/>
          <w:szCs w:val="28"/>
        </w:rPr>
        <w:lastRenderedPageBreak/>
        <w:t xml:space="preserve">опытности аналитика и т.д. Точность анализа не может быть выше, чем точность наименее точного измерения. Это означает, что если при титровании точность составляет ±0,2 мл плюс ошибка от натекания тоже ±0,2 мл, т.е. суммарно ±0,4 мл то при расходовании 20 мл </w:t>
      </w:r>
      <w:proofErr w:type="spellStart"/>
      <w:r w:rsidR="00460A39" w:rsidRPr="00460A39">
        <w:rPr>
          <w:spacing w:val="-4"/>
          <w:sz w:val="28"/>
          <w:szCs w:val="28"/>
        </w:rPr>
        <w:t>титранта</w:t>
      </w:r>
      <w:proofErr w:type="spellEnd"/>
      <w:r w:rsidR="00460A39" w:rsidRPr="00460A39">
        <w:rPr>
          <w:spacing w:val="-4"/>
          <w:sz w:val="28"/>
          <w:szCs w:val="28"/>
        </w:rPr>
        <w:t xml:space="preserve"> ошибка составляет 0,2%. При уменьшении навески и количества </w:t>
      </w:r>
      <w:proofErr w:type="spellStart"/>
      <w:r w:rsidR="00460A39" w:rsidRPr="00460A39">
        <w:rPr>
          <w:spacing w:val="-4"/>
          <w:sz w:val="28"/>
          <w:szCs w:val="28"/>
        </w:rPr>
        <w:t>титранта</w:t>
      </w:r>
      <w:proofErr w:type="spellEnd"/>
      <w:r w:rsidR="00460A39" w:rsidRPr="00460A39">
        <w:rPr>
          <w:spacing w:val="-4"/>
          <w:sz w:val="28"/>
          <w:szCs w:val="28"/>
        </w:rPr>
        <w:t xml:space="preserve"> точность уменьшается. Таким </w:t>
      </w:r>
      <w:proofErr w:type="gramStart"/>
      <w:r w:rsidR="00460A39" w:rsidRPr="00460A39">
        <w:rPr>
          <w:spacing w:val="-4"/>
          <w:sz w:val="28"/>
          <w:szCs w:val="28"/>
        </w:rPr>
        <w:t>образом</w:t>
      </w:r>
      <w:proofErr w:type="gramEnd"/>
      <w:r w:rsidR="00460A39" w:rsidRPr="00460A39">
        <w:rPr>
          <w:spacing w:val="-4"/>
          <w:sz w:val="28"/>
          <w:szCs w:val="28"/>
        </w:rPr>
        <w:t xml:space="preserve"> титриметрический анализ позволяет выполнять определение с относительной погрешностью ± (0,2-0,3)%. Каждый из методов имеет свою точность. При анализе важно иметь представление о следующих понятиях:</w:t>
      </w:r>
    </w:p>
    <w:p w:rsidR="00460A39" w:rsidRPr="00460A39" w:rsidRDefault="009B2D58" w:rsidP="009B2D58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460A39" w:rsidRPr="00460A39">
        <w:rPr>
          <w:spacing w:val="-4"/>
          <w:sz w:val="28"/>
          <w:szCs w:val="28"/>
        </w:rPr>
        <w:t>Грубые ошибк</w:t>
      </w:r>
      <w:proofErr w:type="gramStart"/>
      <w:r w:rsidR="00460A39" w:rsidRPr="00460A39">
        <w:rPr>
          <w:spacing w:val="-4"/>
          <w:sz w:val="28"/>
          <w:szCs w:val="28"/>
        </w:rPr>
        <w:t>и-</w:t>
      </w:r>
      <w:proofErr w:type="gramEnd"/>
      <w:r w:rsidR="00460A39" w:rsidRPr="00460A39">
        <w:rPr>
          <w:spacing w:val="-4"/>
          <w:sz w:val="28"/>
          <w:szCs w:val="28"/>
        </w:rPr>
        <w:t xml:space="preserve"> являются просчетом наблюдателя или нарушения методики анализа. Такие результаты отбрасываются как недостоверные.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Систематические ошибки – отражают правильность результатов анализа. Они искажают результаты измерений, как правило, в одну сторону на некоторое постоянное значение. Систематические ошибки можно частично устранить введением поправок, калибровкой прибора и т.д.</w:t>
      </w:r>
    </w:p>
    <w:p w:rsidR="00460A39" w:rsidRPr="00460A39" w:rsidRDefault="009B2D58" w:rsidP="009B2D58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460A39" w:rsidRPr="00460A39">
        <w:rPr>
          <w:spacing w:val="-4"/>
          <w:sz w:val="28"/>
          <w:szCs w:val="28"/>
        </w:rPr>
        <w:t xml:space="preserve">Случайные ошибки – отражают </w:t>
      </w:r>
      <w:proofErr w:type="spellStart"/>
      <w:r w:rsidR="00460A39" w:rsidRPr="00460A39">
        <w:rPr>
          <w:spacing w:val="-4"/>
          <w:sz w:val="28"/>
          <w:szCs w:val="28"/>
        </w:rPr>
        <w:t>воспроизводимость</w:t>
      </w:r>
      <w:proofErr w:type="spellEnd"/>
      <w:r w:rsidR="00460A39" w:rsidRPr="00460A39">
        <w:rPr>
          <w:spacing w:val="-4"/>
          <w:sz w:val="28"/>
          <w:szCs w:val="28"/>
        </w:rPr>
        <w:t xml:space="preserve"> результатов анализа. Они вызываются неконтролируемыми переменными. Среднее </w:t>
      </w:r>
      <w:proofErr w:type="gramStart"/>
      <w:r w:rsidR="00460A39" w:rsidRPr="00460A39">
        <w:rPr>
          <w:spacing w:val="-4"/>
          <w:sz w:val="28"/>
          <w:szCs w:val="28"/>
        </w:rPr>
        <w:t>арифметические</w:t>
      </w:r>
      <w:proofErr w:type="gramEnd"/>
      <w:r w:rsidR="00460A39" w:rsidRPr="00460A39">
        <w:rPr>
          <w:spacing w:val="-4"/>
          <w:sz w:val="28"/>
          <w:szCs w:val="28"/>
        </w:rPr>
        <w:t xml:space="preserve"> случайных ошибок стремится к нулю. Поэтому для расчетов необходимо использовать не результаты единичных измерений, а среднее из нескольких параллельных определений.</w:t>
      </w:r>
    </w:p>
    <w:p w:rsidR="00460A39" w:rsidRPr="00460A39" w:rsidRDefault="009B2D58" w:rsidP="009B2D58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460A39" w:rsidRPr="00460A39">
        <w:rPr>
          <w:spacing w:val="-4"/>
          <w:sz w:val="28"/>
          <w:szCs w:val="28"/>
        </w:rPr>
        <w:t xml:space="preserve">Абсолютная ошибка </w:t>
      </w:r>
      <w:proofErr w:type="gramStart"/>
      <w:r w:rsidR="00460A39" w:rsidRPr="00460A39">
        <w:rPr>
          <w:spacing w:val="-4"/>
          <w:sz w:val="28"/>
          <w:szCs w:val="28"/>
        </w:rPr>
        <w:t>–п</w:t>
      </w:r>
      <w:proofErr w:type="gramEnd"/>
      <w:r w:rsidR="00460A39" w:rsidRPr="00460A39">
        <w:rPr>
          <w:spacing w:val="-4"/>
          <w:sz w:val="28"/>
          <w:szCs w:val="28"/>
        </w:rPr>
        <w:t>редставляет собой разность между полученным результатом и истинным значением. Эта ошибка выражается в тех же единицах, что и определяемая величина.</w:t>
      </w:r>
    </w:p>
    <w:p w:rsidR="00460A39" w:rsidRPr="00460A39" w:rsidRDefault="009B2D58" w:rsidP="009B2D58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460A39" w:rsidRPr="00460A39">
        <w:rPr>
          <w:spacing w:val="-4"/>
          <w:sz w:val="28"/>
          <w:szCs w:val="28"/>
        </w:rPr>
        <w:t>Относительная ошибка определения равна отношению абсолютной ошибки к истинному значению определяемой величины. Выражают ее обычно в процентах или долях.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Значения относительных ошибок находятся в зависимости от того каким методом выполняют анализ и что </w:t>
      </w:r>
      <w:proofErr w:type="gramStart"/>
      <w:r w:rsidRPr="00460A39">
        <w:rPr>
          <w:spacing w:val="-4"/>
          <w:sz w:val="28"/>
          <w:szCs w:val="28"/>
        </w:rPr>
        <w:t>из себя представляет</w:t>
      </w:r>
      <w:proofErr w:type="gramEnd"/>
      <w:r w:rsidRPr="00460A39">
        <w:rPr>
          <w:spacing w:val="-4"/>
          <w:sz w:val="28"/>
          <w:szCs w:val="28"/>
        </w:rPr>
        <w:t xml:space="preserve"> анализируемое вещество – индивидуальное вещество и смесь многих компонентов.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Относительная ошибка при исследованиях индивидуальных веществ спектрофотометрическим методом составляет 2-3 %, ИК-</w:t>
      </w:r>
      <w:proofErr w:type="spellStart"/>
      <w:r w:rsidRPr="00460A39">
        <w:rPr>
          <w:spacing w:val="-4"/>
          <w:sz w:val="28"/>
          <w:szCs w:val="28"/>
        </w:rPr>
        <w:t>спектрофотометрией</w:t>
      </w:r>
      <w:proofErr w:type="spellEnd"/>
      <w:r w:rsidRPr="00460A39">
        <w:rPr>
          <w:spacing w:val="-4"/>
          <w:sz w:val="28"/>
          <w:szCs w:val="28"/>
        </w:rPr>
        <w:t xml:space="preserve"> – 5-12%; жидкостной хроматографией 3-4%; потенциометрией 0,3-1%. Сочетанные </w:t>
      </w:r>
      <w:proofErr w:type="gramStart"/>
      <w:r w:rsidRPr="00460A39">
        <w:rPr>
          <w:spacing w:val="-4"/>
          <w:sz w:val="28"/>
          <w:szCs w:val="28"/>
        </w:rPr>
        <w:t>методы</w:t>
      </w:r>
      <w:proofErr w:type="gramEnd"/>
      <w:r w:rsidRPr="00460A39">
        <w:rPr>
          <w:spacing w:val="-4"/>
          <w:sz w:val="28"/>
          <w:szCs w:val="28"/>
        </w:rPr>
        <w:t xml:space="preserve"> как правило снижают точность анализа. Наименее точными являются биологические методы – их относительная ошибка достигает 50%.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Методы идентификации лекарственных веществ.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Важнейшим показателем при испытании лекарственных веществ является их идентификация или как это принято в фармакопейных статьях подлинность. Для определения подлинности лекарственных веществ используют многочисленные методы. Все основные и общие описаны в ГФ Х</w:t>
      </w:r>
      <w:proofErr w:type="gramStart"/>
      <w:r w:rsidRPr="00460A39">
        <w:rPr>
          <w:spacing w:val="-4"/>
          <w:sz w:val="28"/>
          <w:szCs w:val="28"/>
        </w:rPr>
        <w:t>1</w:t>
      </w:r>
      <w:proofErr w:type="gramEnd"/>
      <w:r w:rsidRPr="00460A39">
        <w:rPr>
          <w:spacing w:val="-4"/>
          <w:sz w:val="28"/>
          <w:szCs w:val="28"/>
        </w:rPr>
        <w:t xml:space="preserve"> издания, вып.1. Исторически основной упор делался на химические, в </w:t>
      </w:r>
      <w:proofErr w:type="spellStart"/>
      <w:r w:rsidRPr="00460A39">
        <w:rPr>
          <w:spacing w:val="-4"/>
          <w:sz w:val="28"/>
          <w:szCs w:val="28"/>
        </w:rPr>
        <w:t>т.ч</w:t>
      </w:r>
      <w:proofErr w:type="spellEnd"/>
      <w:r w:rsidRPr="00460A39">
        <w:rPr>
          <w:spacing w:val="-4"/>
          <w:sz w:val="28"/>
          <w:szCs w:val="28"/>
        </w:rPr>
        <w:t>. качественные цветные реакции, характеризующие наличие определенных ионов или функциональных групп у органических соединений, одновременно с этим широко использовались и физические методы. В современных фармакопеях упор делается на физико-химические методы.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Остановимся на основных физических методах.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Достаточно стабильной константой, характеризующей вещество, его чистоту и подлинность является температура плавления. Этот показатель широко используется для стандартизации субстанций лекарственных веществ. Подробно методы определения температуры плавления описаны в ГФ Х</w:t>
      </w:r>
      <w:proofErr w:type="gramStart"/>
      <w:r w:rsidRPr="00460A39">
        <w:rPr>
          <w:spacing w:val="-4"/>
          <w:sz w:val="28"/>
          <w:szCs w:val="28"/>
        </w:rPr>
        <w:t>1</w:t>
      </w:r>
      <w:proofErr w:type="gramEnd"/>
      <w:r w:rsidRPr="00460A39">
        <w:rPr>
          <w:spacing w:val="-4"/>
          <w:sz w:val="28"/>
          <w:szCs w:val="28"/>
        </w:rPr>
        <w:t xml:space="preserve">, самостоятельно вы смогли опробовать его на лабораторных занятиях. Чистое вещество имеет постоянную температуру плавления, однако при добавлении  в него примесей температура </w:t>
      </w:r>
      <w:proofErr w:type="gramStart"/>
      <w:r w:rsidRPr="00460A39">
        <w:rPr>
          <w:spacing w:val="-4"/>
          <w:sz w:val="28"/>
          <w:szCs w:val="28"/>
        </w:rPr>
        <w:t>плавления</w:t>
      </w:r>
      <w:proofErr w:type="gramEnd"/>
      <w:r w:rsidRPr="00460A39">
        <w:rPr>
          <w:spacing w:val="-4"/>
          <w:sz w:val="28"/>
          <w:szCs w:val="28"/>
        </w:rPr>
        <w:t xml:space="preserve"> как правило снижается весьма существенно. Такой эффект называют пробой смешения и именно проба смешения позволяет устанавливать подлинность препарата при наличии </w:t>
      </w:r>
      <w:r w:rsidRPr="00460A39">
        <w:rPr>
          <w:spacing w:val="-4"/>
          <w:sz w:val="28"/>
          <w:szCs w:val="28"/>
        </w:rPr>
        <w:lastRenderedPageBreak/>
        <w:t xml:space="preserve">стандартного образца или заведомой пробы. Бывают, правда и исключения, так рацемическая </w:t>
      </w:r>
      <w:proofErr w:type="spellStart"/>
      <w:r w:rsidRPr="00460A39">
        <w:rPr>
          <w:spacing w:val="-4"/>
          <w:sz w:val="28"/>
          <w:szCs w:val="28"/>
        </w:rPr>
        <w:t>сульфокамфорная</w:t>
      </w:r>
      <w:proofErr w:type="spellEnd"/>
      <w:r w:rsidRPr="00460A39">
        <w:rPr>
          <w:spacing w:val="-4"/>
          <w:sz w:val="28"/>
          <w:szCs w:val="28"/>
        </w:rPr>
        <w:t xml:space="preserve"> кислота плавится при более высокой температуре, а различные кристаллические формы </w:t>
      </w:r>
      <w:proofErr w:type="spellStart"/>
      <w:r w:rsidRPr="00460A39">
        <w:rPr>
          <w:spacing w:val="-4"/>
          <w:sz w:val="28"/>
          <w:szCs w:val="28"/>
        </w:rPr>
        <w:t>индометацина</w:t>
      </w:r>
      <w:proofErr w:type="spellEnd"/>
      <w:r w:rsidRPr="00460A39">
        <w:rPr>
          <w:spacing w:val="-4"/>
          <w:sz w:val="28"/>
          <w:szCs w:val="28"/>
        </w:rPr>
        <w:t xml:space="preserve"> отличаются температурой плавления. Т.е. данный метод является одним из показателей, позволяющих характеризовать как чистоту продукта, так и его подлинность.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Для некоторых препаратов используют такой показатель как температура затвердевания. Другим показателем, </w:t>
      </w:r>
      <w:proofErr w:type="gramStart"/>
      <w:r w:rsidRPr="00460A39">
        <w:rPr>
          <w:spacing w:val="-4"/>
          <w:sz w:val="28"/>
          <w:szCs w:val="28"/>
        </w:rPr>
        <w:t>характеризую-</w:t>
      </w:r>
      <w:proofErr w:type="spellStart"/>
      <w:r w:rsidRPr="00460A39">
        <w:rPr>
          <w:spacing w:val="-4"/>
          <w:sz w:val="28"/>
          <w:szCs w:val="28"/>
        </w:rPr>
        <w:t>щим</w:t>
      </w:r>
      <w:proofErr w:type="spellEnd"/>
      <w:proofErr w:type="gramEnd"/>
      <w:r w:rsidRPr="00460A39">
        <w:rPr>
          <w:spacing w:val="-4"/>
          <w:sz w:val="28"/>
          <w:szCs w:val="28"/>
        </w:rPr>
        <w:t xml:space="preserve"> вещество является температура кипения или температурные пределы перегонки. Этим показателем характеризуют жидкие вещества, например, спирт этиловый. Температура кипения </w:t>
      </w:r>
      <w:proofErr w:type="gramStart"/>
      <w:r w:rsidRPr="00460A39">
        <w:rPr>
          <w:spacing w:val="-4"/>
          <w:sz w:val="28"/>
          <w:szCs w:val="28"/>
        </w:rPr>
        <w:t>менее характеристичный</w:t>
      </w:r>
      <w:proofErr w:type="gramEnd"/>
      <w:r w:rsidRPr="00460A39">
        <w:rPr>
          <w:spacing w:val="-4"/>
          <w:sz w:val="28"/>
          <w:szCs w:val="28"/>
        </w:rPr>
        <w:t xml:space="preserve"> показатель, он сильно зависит от давления атмосферы, возможности образования смесей или </w:t>
      </w:r>
      <w:proofErr w:type="spellStart"/>
      <w:r w:rsidRPr="00460A39">
        <w:rPr>
          <w:spacing w:val="-4"/>
          <w:sz w:val="28"/>
          <w:szCs w:val="28"/>
        </w:rPr>
        <w:t>азеотропов</w:t>
      </w:r>
      <w:proofErr w:type="spellEnd"/>
      <w:r w:rsidRPr="00460A39">
        <w:rPr>
          <w:spacing w:val="-4"/>
          <w:sz w:val="28"/>
          <w:szCs w:val="28"/>
        </w:rPr>
        <w:t xml:space="preserve"> и применяется достаточно редко.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Среди других физических методов следует отметить определение плотности, вязкости. Стандартные методики анализа описаны в ГФ Х</w:t>
      </w:r>
      <w:proofErr w:type="gramStart"/>
      <w:r w:rsidRPr="00460A39">
        <w:rPr>
          <w:spacing w:val="-4"/>
          <w:sz w:val="28"/>
          <w:szCs w:val="28"/>
        </w:rPr>
        <w:t>1</w:t>
      </w:r>
      <w:proofErr w:type="gramEnd"/>
      <w:r w:rsidRPr="00460A39">
        <w:rPr>
          <w:spacing w:val="-4"/>
          <w:sz w:val="28"/>
          <w:szCs w:val="28"/>
        </w:rPr>
        <w:t xml:space="preserve">. </w:t>
      </w:r>
      <w:proofErr w:type="gramStart"/>
      <w:r w:rsidRPr="00460A39">
        <w:rPr>
          <w:spacing w:val="-4"/>
          <w:sz w:val="28"/>
          <w:szCs w:val="28"/>
        </w:rPr>
        <w:t>Методом, характеризующим подлинность препарата является</w:t>
      </w:r>
      <w:proofErr w:type="gramEnd"/>
      <w:r w:rsidRPr="00460A39">
        <w:rPr>
          <w:spacing w:val="-4"/>
          <w:sz w:val="28"/>
          <w:szCs w:val="28"/>
        </w:rPr>
        <w:t xml:space="preserve"> также определение растворимости его в различных растворителях. По ГФ Х</w:t>
      </w:r>
      <w:proofErr w:type="gramStart"/>
      <w:r w:rsidRPr="00460A39">
        <w:rPr>
          <w:spacing w:val="-4"/>
          <w:sz w:val="28"/>
          <w:szCs w:val="28"/>
        </w:rPr>
        <w:t>1</w:t>
      </w:r>
      <w:proofErr w:type="gramEnd"/>
      <w:r w:rsidRPr="00460A39">
        <w:rPr>
          <w:spacing w:val="-4"/>
          <w:sz w:val="28"/>
          <w:szCs w:val="28"/>
        </w:rPr>
        <w:t xml:space="preserve"> изд. Этот метод характеризуется как свойство, которое может служить ориентировочной характеристикой испытуемого препарата. Наряду с температурой плавления растворимость вещества является одним из параметров, по которому устанавливают подлинность и чистоту практически всех лекарственных веществ. В фармакопее установлена ориентировочная градация веществ по растворимости </w:t>
      </w:r>
      <w:proofErr w:type="gramStart"/>
      <w:r w:rsidRPr="00460A39">
        <w:rPr>
          <w:spacing w:val="-4"/>
          <w:sz w:val="28"/>
          <w:szCs w:val="28"/>
        </w:rPr>
        <w:t>от</w:t>
      </w:r>
      <w:proofErr w:type="gramEnd"/>
      <w:r w:rsidRPr="00460A39">
        <w:rPr>
          <w:spacing w:val="-4"/>
          <w:sz w:val="28"/>
          <w:szCs w:val="28"/>
        </w:rPr>
        <w:t xml:space="preserve"> очень легко растворим до практически не растворим. При этом растворившимся считается вещество, в растворе которого в проходящем свете не наблюдается частиц вещества.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Физико-химические методы определения подлинности.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Наиболее информативными с точки зрения определения подлинности веществ являются физико-химические методы, основанные на свойствах молекул </w:t>
      </w:r>
      <w:r w:rsidRPr="00460A39">
        <w:rPr>
          <w:spacing w:val="-4"/>
          <w:sz w:val="28"/>
          <w:szCs w:val="28"/>
        </w:rPr>
        <w:lastRenderedPageBreak/>
        <w:t>веще</w:t>
      </w:r>
      <w:proofErr w:type="gramStart"/>
      <w:r w:rsidRPr="00460A39">
        <w:rPr>
          <w:spacing w:val="-4"/>
          <w:sz w:val="28"/>
          <w:szCs w:val="28"/>
        </w:rPr>
        <w:t>ств вз</w:t>
      </w:r>
      <w:proofErr w:type="gramEnd"/>
      <w:r w:rsidRPr="00460A39">
        <w:rPr>
          <w:spacing w:val="-4"/>
          <w:sz w:val="28"/>
          <w:szCs w:val="28"/>
        </w:rPr>
        <w:t>аимодействовать с какими-либо физическими факторами. К физико-химическим методам следует отнести:</w:t>
      </w:r>
    </w:p>
    <w:p w:rsidR="00460A39" w:rsidRPr="009B2D58" w:rsidRDefault="00460A39" w:rsidP="009B2D58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B2D58">
        <w:rPr>
          <w:b/>
          <w:spacing w:val="-4"/>
          <w:sz w:val="28"/>
          <w:szCs w:val="28"/>
        </w:rPr>
        <w:t>1.Спектральные методы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gramStart"/>
      <w:r w:rsidRPr="00460A39">
        <w:rPr>
          <w:spacing w:val="-4"/>
          <w:sz w:val="28"/>
          <w:szCs w:val="28"/>
        </w:rPr>
        <w:t>УФ-спектроскопия</w:t>
      </w:r>
      <w:proofErr w:type="gramEnd"/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Спектроскопия в видимом свете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ИК-спектроскопия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Флуоресцентная спектроскопия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Атомно-абсорбционная спектроскопия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Рентгеновские методы анализа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Ядерный магнитный резонанс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Рентгеноструктурный анализ</w:t>
      </w:r>
    </w:p>
    <w:p w:rsidR="00460A39" w:rsidRPr="009B2D58" w:rsidRDefault="00460A39" w:rsidP="009B2D58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B2D58">
        <w:rPr>
          <w:b/>
          <w:spacing w:val="-4"/>
          <w:sz w:val="28"/>
          <w:szCs w:val="28"/>
        </w:rPr>
        <w:t>2.Сорбционные методы анализа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Тонкослойная хроматография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Газожидкостная хроматография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Высокоэффективная жидкостная хроматография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460A39">
        <w:rPr>
          <w:spacing w:val="-4"/>
          <w:sz w:val="28"/>
          <w:szCs w:val="28"/>
        </w:rPr>
        <w:t>Элетрофорез</w:t>
      </w:r>
      <w:proofErr w:type="spellEnd"/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Ионофорез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Гель-хроматография</w:t>
      </w:r>
    </w:p>
    <w:p w:rsidR="00460A39" w:rsidRPr="009B2D58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9B2D58">
        <w:rPr>
          <w:b/>
          <w:spacing w:val="-4"/>
          <w:sz w:val="28"/>
          <w:szCs w:val="28"/>
        </w:rPr>
        <w:t>3.Массовые методы анализа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Масс-спектрометрия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460A39">
        <w:rPr>
          <w:spacing w:val="-4"/>
          <w:sz w:val="28"/>
          <w:szCs w:val="28"/>
        </w:rPr>
        <w:t>Хроматомассспектрометрия</w:t>
      </w:r>
      <w:proofErr w:type="spellEnd"/>
    </w:p>
    <w:p w:rsidR="00460A39" w:rsidRPr="009B2D58" w:rsidRDefault="00460A39" w:rsidP="009B2D58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B2D58">
        <w:rPr>
          <w:b/>
          <w:spacing w:val="-4"/>
          <w:sz w:val="28"/>
          <w:szCs w:val="28"/>
        </w:rPr>
        <w:t>4.Электрохимические методы анализа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Полярография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Электронный парамагнитный резонанс</w:t>
      </w:r>
    </w:p>
    <w:p w:rsidR="00460A39" w:rsidRPr="009B2D58" w:rsidRDefault="00460A39" w:rsidP="009B2D58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B2D58">
        <w:rPr>
          <w:b/>
          <w:spacing w:val="-4"/>
          <w:sz w:val="28"/>
          <w:szCs w:val="28"/>
        </w:rPr>
        <w:t>5.Использование стандартных образцов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gramStart"/>
      <w:r w:rsidRPr="00460A39">
        <w:rPr>
          <w:spacing w:val="-4"/>
          <w:sz w:val="28"/>
          <w:szCs w:val="28"/>
        </w:rPr>
        <w:t>Рассмотрим вкратце применимые в фармации из методов анализа.</w:t>
      </w:r>
      <w:proofErr w:type="gramEnd"/>
      <w:r w:rsidRPr="00460A39">
        <w:rPr>
          <w:spacing w:val="-4"/>
          <w:sz w:val="28"/>
          <w:szCs w:val="28"/>
        </w:rPr>
        <w:t xml:space="preserve"> Подробно все эти методы анализа вам </w:t>
      </w:r>
      <w:proofErr w:type="gramStart"/>
      <w:r w:rsidRPr="00460A39">
        <w:rPr>
          <w:spacing w:val="-4"/>
          <w:sz w:val="28"/>
          <w:szCs w:val="28"/>
        </w:rPr>
        <w:t>будут прочитаны в конце декабря профессором Мягких В.И. Для определения подлинности лекарственных веществ используют</w:t>
      </w:r>
      <w:proofErr w:type="gramEnd"/>
      <w:r w:rsidRPr="00460A39">
        <w:rPr>
          <w:spacing w:val="-4"/>
          <w:sz w:val="28"/>
          <w:szCs w:val="28"/>
        </w:rPr>
        <w:t xml:space="preserve"> некоторые спектральные методы. Наиболее достоверным является использование низкочастотной области ИК спектроскопии, где полосы </w:t>
      </w:r>
      <w:r w:rsidRPr="00460A39">
        <w:rPr>
          <w:spacing w:val="-4"/>
          <w:sz w:val="28"/>
          <w:szCs w:val="28"/>
        </w:rPr>
        <w:lastRenderedPageBreak/>
        <w:t xml:space="preserve">поглощения наиболее достоверно отображают данное вещество. Еще эту область называю область отпечатков пальцев. </w:t>
      </w:r>
      <w:proofErr w:type="gramStart"/>
      <w:r w:rsidRPr="00460A39">
        <w:rPr>
          <w:spacing w:val="-4"/>
          <w:sz w:val="28"/>
          <w:szCs w:val="28"/>
        </w:rPr>
        <w:t>Как правило, для подтверждения подлинности используют сравнение ИК-спектров, снятых в стандартных условиях стандартного образца и испытуемого образца.</w:t>
      </w:r>
      <w:proofErr w:type="gramEnd"/>
      <w:r w:rsidRPr="00460A39">
        <w:rPr>
          <w:spacing w:val="-4"/>
          <w:sz w:val="28"/>
          <w:szCs w:val="28"/>
        </w:rPr>
        <w:t xml:space="preserve"> Совпадение всех полос поглощения подтверждает подлинность препарата. Использование УФ и видимой спектроскопии менее достоверно, т.к. характер спектра не является индивидуальным и отражает только определенный хромофор в структуре органического соединения. Атомно-абсорбционная спектроскопия и рентгеновская спектроскопия используются для анализа неорганических соединений, для идентификации химических элементов. Ядерный магнитный резонанс позволяет устанавливать структуру органических соединений и является достоверным методом подтверждения подлинности, однако в силу сложности приборов и дороговизны используется очень редко и, как правило, только в исследовательских целях. Флуоресцентная спектроскопия применима только для определенного класса веществ, флуоресцирующих под действием УФ излучения. При этом спектр флуоресценции и спектр возбуждения флуоресценции достаточно индивидуальны, но сильно зависят от среды, в которой растворено данное вещество. Этот метод чаще используют для количественного определения, особенно малых количеств, поскольку он является одним </w:t>
      </w:r>
      <w:proofErr w:type="gramStart"/>
      <w:r w:rsidRPr="00460A39">
        <w:rPr>
          <w:spacing w:val="-4"/>
          <w:sz w:val="28"/>
          <w:szCs w:val="28"/>
        </w:rPr>
        <w:t>из</w:t>
      </w:r>
      <w:proofErr w:type="gramEnd"/>
      <w:r w:rsidRPr="00460A39">
        <w:rPr>
          <w:spacing w:val="-4"/>
          <w:sz w:val="28"/>
          <w:szCs w:val="28"/>
        </w:rPr>
        <w:t xml:space="preserve"> наиболее чувствительных.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Рентгеноструктурный анализ является наиболее достоверным методом подтверждения структуры вещества, он позволяет установить точную химическую структуру вещества, однако для поточного анализа подлинности просто не пригоден и используется исключительно в научных целях.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Сорбционные методы анализа нашли очень широкое применение в фармацевтическом анализе. Они используются для определения подлинности, наличия примесей и количественного определения. Подробно об этих методах и  используемой аппаратуре вам будет прочитана лекция профессором </w:t>
      </w:r>
      <w:proofErr w:type="spellStart"/>
      <w:r w:rsidRPr="00460A39">
        <w:rPr>
          <w:spacing w:val="-4"/>
          <w:sz w:val="28"/>
          <w:szCs w:val="28"/>
        </w:rPr>
        <w:lastRenderedPageBreak/>
        <w:t>В.И.Мягких</w:t>
      </w:r>
      <w:proofErr w:type="spellEnd"/>
      <w:r w:rsidRPr="00460A39">
        <w:rPr>
          <w:spacing w:val="-4"/>
          <w:sz w:val="28"/>
          <w:szCs w:val="28"/>
        </w:rPr>
        <w:t xml:space="preserve"> – региональным представителем фирмы </w:t>
      </w:r>
      <w:proofErr w:type="spellStart"/>
      <w:r w:rsidRPr="00460A39">
        <w:rPr>
          <w:spacing w:val="-4"/>
          <w:sz w:val="28"/>
          <w:szCs w:val="28"/>
        </w:rPr>
        <w:t>Шимадзу</w:t>
      </w:r>
      <w:proofErr w:type="spellEnd"/>
      <w:r w:rsidRPr="00460A39">
        <w:rPr>
          <w:spacing w:val="-4"/>
          <w:sz w:val="28"/>
          <w:szCs w:val="28"/>
        </w:rPr>
        <w:t xml:space="preserve"> – одного из главных производителей </w:t>
      </w:r>
      <w:proofErr w:type="spellStart"/>
      <w:r w:rsidRPr="00460A39">
        <w:rPr>
          <w:spacing w:val="-4"/>
          <w:sz w:val="28"/>
          <w:szCs w:val="28"/>
        </w:rPr>
        <w:t>хроматографического</w:t>
      </w:r>
      <w:proofErr w:type="spellEnd"/>
      <w:r w:rsidRPr="00460A39">
        <w:rPr>
          <w:spacing w:val="-4"/>
          <w:sz w:val="28"/>
          <w:szCs w:val="28"/>
        </w:rPr>
        <w:t xml:space="preserve"> оборудования. Эти методы основаны на принципе сорбции-десорбции веществ на определенных носителях в потоке носителя. В зависимости от носителя и сорбента подразделяют на тонкослойную хроматографию, жидкостную колоночную (аналитическую и </w:t>
      </w:r>
      <w:proofErr w:type="spellStart"/>
      <w:r w:rsidRPr="00460A39">
        <w:rPr>
          <w:spacing w:val="-4"/>
          <w:sz w:val="28"/>
          <w:szCs w:val="28"/>
        </w:rPr>
        <w:t>препаративную</w:t>
      </w:r>
      <w:proofErr w:type="spellEnd"/>
      <w:r w:rsidRPr="00460A39">
        <w:rPr>
          <w:spacing w:val="-4"/>
          <w:sz w:val="28"/>
          <w:szCs w:val="28"/>
        </w:rPr>
        <w:t>, в том числе ВЭЖХ), газожидкостную хроматографию, гель фильтрацию, ионофорез. Два последних метода применяются для анализа сложных белковых объектов. Существенным недостатком методов является их относительность, т.е. хроматография может характеризовать вещество и его количество только при сравнении со стандартным веществом. Однако следует отметить как существенное достоинство – высокая достоверность метода и точность, т.к. в хроматографии любая смесь должна разделиться на индивидуальные вещества и результатом анализа является именно индивидуальное вещество.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Масс-спектрометрические и электрохимические методы используют для подтверждения подлинности редко.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Особое место занимают методы определения подлинности в сравнении со стандартным образцом. Этот метод используют достаточно широко в зарубежных фармакопеях для определения подлинности сложных макромолекул, сложных антибиотиков, некоторых витамином, и других веществ, содержащих особенно </w:t>
      </w:r>
      <w:proofErr w:type="spellStart"/>
      <w:r w:rsidRPr="00460A39">
        <w:rPr>
          <w:spacing w:val="-4"/>
          <w:sz w:val="28"/>
          <w:szCs w:val="28"/>
        </w:rPr>
        <w:t>хиральные</w:t>
      </w:r>
      <w:proofErr w:type="spellEnd"/>
      <w:r w:rsidRPr="00460A39">
        <w:rPr>
          <w:spacing w:val="-4"/>
          <w:sz w:val="28"/>
          <w:szCs w:val="28"/>
        </w:rPr>
        <w:t xml:space="preserve"> атомы углерода, поскольку определить подлинность оптически активного вещества другими методами сложно или вовсе невозможно. Стандартный образец должен разрабатывать и выпускаться на основании разработанной и утвержденной фармакопейной статьи. В России существуют и применяются всего несколько стандартных образцов и для анализа используют чаще всего так называемые РСО – рабочие стандартные образцы, приготавливаемые непосредственно перед опытом из заведомых субстанций или соответствующих веществ.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Химические методы установления подлинности.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Установление подлинности лекарственных веществ химическими методами используется главным образом для неорганических лекарственных веществ, т.к. иных методов чаще всего нет или они требуют сложной и дорогой аппаратуры. Как уже </w:t>
      </w:r>
      <w:proofErr w:type="gramStart"/>
      <w:r w:rsidRPr="00460A39">
        <w:rPr>
          <w:spacing w:val="-4"/>
          <w:sz w:val="28"/>
          <w:szCs w:val="28"/>
        </w:rPr>
        <w:t>говорилось</w:t>
      </w:r>
      <w:proofErr w:type="gramEnd"/>
      <w:r w:rsidRPr="00460A39">
        <w:rPr>
          <w:spacing w:val="-4"/>
          <w:sz w:val="28"/>
          <w:szCs w:val="28"/>
        </w:rPr>
        <w:t xml:space="preserve"> неорганические элементы легко идентифицируются методами атомно-абсорбционной или рентгеновской спектроскопии. В наших Фармакопейных статьях обычно используются химические методы установления подлинности. Эти методы принято делить </w:t>
      </w:r>
      <w:proofErr w:type="gramStart"/>
      <w:r w:rsidRPr="00460A39">
        <w:rPr>
          <w:spacing w:val="-4"/>
          <w:sz w:val="28"/>
          <w:szCs w:val="28"/>
        </w:rPr>
        <w:t>на</w:t>
      </w:r>
      <w:proofErr w:type="gramEnd"/>
      <w:r w:rsidRPr="00460A39">
        <w:rPr>
          <w:spacing w:val="-4"/>
          <w:sz w:val="28"/>
          <w:szCs w:val="28"/>
        </w:rPr>
        <w:t xml:space="preserve"> следующие: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Реакции осаждения анионов и катионов. Типичными примерами являются реакции осаждения ионов натрия и калия с (</w:t>
      </w:r>
      <w:proofErr w:type="spellStart"/>
      <w:r w:rsidRPr="00460A39">
        <w:rPr>
          <w:spacing w:val="-4"/>
          <w:sz w:val="28"/>
          <w:szCs w:val="28"/>
        </w:rPr>
        <w:t>цинкуранилацетатом</w:t>
      </w:r>
      <w:proofErr w:type="spellEnd"/>
      <w:r w:rsidRPr="00460A39">
        <w:rPr>
          <w:spacing w:val="-4"/>
          <w:sz w:val="28"/>
          <w:szCs w:val="28"/>
        </w:rPr>
        <w:t xml:space="preserve"> и винной кислотой) соответственно: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Таких реакций используется великое </w:t>
      </w:r>
      <w:proofErr w:type="gramStart"/>
      <w:r w:rsidRPr="00460A39">
        <w:rPr>
          <w:spacing w:val="-4"/>
          <w:sz w:val="28"/>
          <w:szCs w:val="28"/>
        </w:rPr>
        <w:t>множество</w:t>
      </w:r>
      <w:proofErr w:type="gramEnd"/>
      <w:r w:rsidRPr="00460A39">
        <w:rPr>
          <w:spacing w:val="-4"/>
          <w:sz w:val="28"/>
          <w:szCs w:val="28"/>
        </w:rPr>
        <w:t xml:space="preserve"> и они будут подробно обсуждаться в специальном разделе фармацевтической химии в части неорганических веществ.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460A39">
        <w:rPr>
          <w:spacing w:val="-4"/>
          <w:sz w:val="28"/>
          <w:szCs w:val="28"/>
        </w:rPr>
        <w:t>Окислительно</w:t>
      </w:r>
      <w:proofErr w:type="spellEnd"/>
      <w:r w:rsidRPr="00460A39">
        <w:rPr>
          <w:spacing w:val="-4"/>
          <w:sz w:val="28"/>
          <w:szCs w:val="28"/>
        </w:rPr>
        <w:t>-восстановительные реакции.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460A39">
        <w:rPr>
          <w:spacing w:val="-4"/>
          <w:sz w:val="28"/>
          <w:szCs w:val="28"/>
        </w:rPr>
        <w:t>Окислительно</w:t>
      </w:r>
      <w:proofErr w:type="spellEnd"/>
      <w:r w:rsidRPr="00460A39">
        <w:rPr>
          <w:spacing w:val="-4"/>
          <w:sz w:val="28"/>
          <w:szCs w:val="28"/>
        </w:rPr>
        <w:t xml:space="preserve">-восстановительные реакции используют для восстановления металлов из оксидов. Например серебра из его окиси формалинов </w:t>
      </w:r>
      <w:proofErr w:type="gramStart"/>
      <w:r w:rsidRPr="00460A39">
        <w:rPr>
          <w:spacing w:val="-4"/>
          <w:sz w:val="28"/>
          <w:szCs w:val="28"/>
        </w:rPr>
        <w:t xml:space="preserve">( </w:t>
      </w:r>
      <w:proofErr w:type="gramEnd"/>
      <w:r w:rsidRPr="00460A39">
        <w:rPr>
          <w:spacing w:val="-4"/>
          <w:sz w:val="28"/>
          <w:szCs w:val="28"/>
        </w:rPr>
        <w:t>реакция серебряного зеркала):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реакция окисления дифениламина лежит в основе испытаний подлинности нитратов и нитритов: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Реакции нейтрализации и разложения анионов.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Карбонаты и гидрокарбонаты под действием минеральных кислот образуют угольную кислоту, которая разлагается до двуокиси углерода: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Аналогично разлагаются нитриты, тиосульфаты, аммониевые соли.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 xml:space="preserve">Изменения окраски бесцветного пламени. </w:t>
      </w:r>
      <w:proofErr w:type="gramStart"/>
      <w:r w:rsidRPr="00460A39">
        <w:rPr>
          <w:spacing w:val="-4"/>
          <w:sz w:val="28"/>
          <w:szCs w:val="28"/>
        </w:rPr>
        <w:t>Соли натрия окрашивают пламя в желтый цвет, меди зеленый, калия в фиолетовый, кальция в кирпично-красный.</w:t>
      </w:r>
      <w:proofErr w:type="gramEnd"/>
      <w:r w:rsidRPr="00460A39">
        <w:rPr>
          <w:spacing w:val="-4"/>
          <w:sz w:val="28"/>
          <w:szCs w:val="28"/>
        </w:rPr>
        <w:t xml:space="preserve"> Именно этот принцип использован в атомно-абсорбционной спектроскопии.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  <w:r w:rsidRPr="00460A39">
        <w:rPr>
          <w:spacing w:val="-4"/>
          <w:sz w:val="28"/>
          <w:szCs w:val="28"/>
        </w:rPr>
        <w:t>Разложение веще</w:t>
      </w:r>
      <w:proofErr w:type="gramStart"/>
      <w:r w:rsidRPr="00460A39">
        <w:rPr>
          <w:spacing w:val="-4"/>
          <w:sz w:val="28"/>
          <w:szCs w:val="28"/>
        </w:rPr>
        <w:t>ств пр</w:t>
      </w:r>
      <w:proofErr w:type="gramEnd"/>
      <w:r w:rsidRPr="00460A39">
        <w:rPr>
          <w:spacing w:val="-4"/>
          <w:sz w:val="28"/>
          <w:szCs w:val="28"/>
        </w:rPr>
        <w:t>и пиролизе. Метод используют для препаратов йода, мышьяка, ртути. Из используемых в настоящее время наиболее характерна реакция основного нитрата висмута, который при нагревании разлагается с образованием окислов азота:</w:t>
      </w:r>
    </w:p>
    <w:p w:rsidR="00501F4A" w:rsidRPr="00810285" w:rsidRDefault="00501F4A" w:rsidP="00501F4A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Порядок выполнения лабораторной работы</w:t>
      </w:r>
    </w:p>
    <w:p w:rsidR="00501F4A" w:rsidRPr="008F588D" w:rsidRDefault="00501F4A" w:rsidP="00501F4A">
      <w:pPr>
        <w:pStyle w:val="HTML"/>
        <w:spacing w:line="360" w:lineRule="auto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501F4A" w:rsidRDefault="00387272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Проводить анализы на лекарственный препарат новокаина 0,5%,1% и 2%</w:t>
      </w:r>
    </w:p>
    <w:p w:rsidR="00387272" w:rsidRPr="00E2327C" w:rsidRDefault="00387272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E2327C">
        <w:rPr>
          <w:b/>
          <w:spacing w:val="-4"/>
          <w:sz w:val="28"/>
          <w:szCs w:val="28"/>
        </w:rPr>
        <w:t>Испытание на подлинность.</w:t>
      </w:r>
    </w:p>
    <w:p w:rsidR="00387272" w:rsidRDefault="00387272" w:rsidP="00501F4A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87272">
        <w:rPr>
          <w:spacing w:val="-4"/>
          <w:sz w:val="28"/>
          <w:szCs w:val="28"/>
        </w:rPr>
        <w:t xml:space="preserve">А) К 3-4 каплям раствора прибавляют </w:t>
      </w:r>
      <w:r>
        <w:rPr>
          <w:spacing w:val="-4"/>
          <w:sz w:val="28"/>
          <w:szCs w:val="28"/>
        </w:rPr>
        <w:t>5-6 капель разведенной соляной кислоты, 2-3 капли 1% раствора нитрита натрия и полученную смесь вливают по каплям в щелочной раствор В-нафтола – образуется оранжево-красный осадок, при добавлении спирта осадок растворяется и появляется вишнево-красное окрашивание</w:t>
      </w:r>
    </w:p>
    <w:p w:rsidR="00387272" w:rsidRDefault="00387272" w:rsidP="00501F4A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К 0,5мл раствора прибавляют 1-2 капли </w:t>
      </w:r>
      <w:r w:rsidR="00E2327C">
        <w:rPr>
          <w:spacing w:val="-4"/>
          <w:sz w:val="28"/>
          <w:szCs w:val="28"/>
        </w:rPr>
        <w:t>разведенной серной кислоты (3-5 капель 0,1н раствора перманганата калия – фиолетовая окраска раствора исчезает.</w:t>
      </w:r>
    </w:p>
    <w:p w:rsidR="00E2327C" w:rsidRPr="00E2327C" w:rsidRDefault="00E2327C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E2327C">
        <w:rPr>
          <w:b/>
          <w:spacing w:val="-4"/>
          <w:sz w:val="28"/>
          <w:szCs w:val="28"/>
        </w:rPr>
        <w:t>Количественное определение.</w:t>
      </w:r>
    </w:p>
    <w:p w:rsidR="00E2327C" w:rsidRDefault="00E2327C" w:rsidP="00501F4A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К 2мл 0,5% или 1мл 1% или 2% раствора прибавляют 2-3 мл воды 1мл разведенной соляной кислоты, 0,2г бромида калия , 2 капли </w:t>
      </w:r>
      <w:proofErr w:type="spellStart"/>
      <w:r>
        <w:rPr>
          <w:spacing w:val="-4"/>
          <w:sz w:val="28"/>
          <w:szCs w:val="28"/>
        </w:rPr>
        <w:t>тропеолина</w:t>
      </w:r>
      <w:proofErr w:type="spellEnd"/>
      <w:r>
        <w:rPr>
          <w:spacing w:val="-4"/>
          <w:sz w:val="28"/>
          <w:szCs w:val="28"/>
        </w:rPr>
        <w:t xml:space="preserve"> 00, 1каплю раствора метиленового синего и медленно титруют 0,02н раствором нитрита натрия при температуре 18-20градус до перехода красно-фиолетового </w:t>
      </w:r>
      <w:r>
        <w:rPr>
          <w:spacing w:val="-4"/>
          <w:sz w:val="28"/>
          <w:szCs w:val="28"/>
        </w:rPr>
        <w:lastRenderedPageBreak/>
        <w:t xml:space="preserve">окрашивания в </w:t>
      </w:r>
      <w:proofErr w:type="gramStart"/>
      <w:r>
        <w:rPr>
          <w:spacing w:val="-4"/>
          <w:sz w:val="28"/>
          <w:szCs w:val="28"/>
        </w:rPr>
        <w:t>голубое</w:t>
      </w:r>
      <w:proofErr w:type="gramEnd"/>
      <w:r>
        <w:rPr>
          <w:spacing w:val="-4"/>
          <w:sz w:val="28"/>
          <w:szCs w:val="28"/>
        </w:rPr>
        <w:t>. Параллельно проводят контрольный опыт. 1мл 0,02н раствора нитрита натрия соответствует 0,005456 г новокаина гидрохлорида.</w:t>
      </w:r>
    </w:p>
    <w:p w:rsidR="00E2327C" w:rsidRPr="00387272" w:rsidRDefault="00E2327C" w:rsidP="00501F4A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К 1мл раствора прибавляют 1-2 капли раствора </w:t>
      </w:r>
      <w:proofErr w:type="spellStart"/>
      <w:r>
        <w:rPr>
          <w:spacing w:val="-4"/>
          <w:sz w:val="28"/>
          <w:szCs w:val="28"/>
        </w:rPr>
        <w:t>бромфенолового</w:t>
      </w:r>
      <w:proofErr w:type="spellEnd"/>
      <w:r>
        <w:rPr>
          <w:spacing w:val="-4"/>
          <w:sz w:val="28"/>
          <w:szCs w:val="28"/>
        </w:rPr>
        <w:t xml:space="preserve"> синего, по каплям разведенную уксусную кислоту до зеленовато-желтого окрашивания. 1мл 0,1н раствора нитрата серебра соответствует 0,02737 г новокаина.</w:t>
      </w:r>
    </w:p>
    <w:p w:rsidR="00C866B8" w:rsidRDefault="00C866B8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</w:p>
    <w:p w:rsidR="00501F4A" w:rsidRDefault="00501F4A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Контрольные вопросы</w:t>
      </w:r>
      <w:r w:rsidR="009C0EA8">
        <w:rPr>
          <w:b/>
          <w:spacing w:val="-4"/>
          <w:sz w:val="28"/>
          <w:szCs w:val="28"/>
        </w:rPr>
        <w:t xml:space="preserve"> для самоподготовки</w:t>
      </w:r>
      <w:r w:rsidRPr="00810285">
        <w:rPr>
          <w:b/>
          <w:spacing w:val="-4"/>
          <w:sz w:val="28"/>
          <w:szCs w:val="28"/>
        </w:rPr>
        <w:t>:</w:t>
      </w:r>
    </w:p>
    <w:p w:rsidR="00E62C13" w:rsidRPr="00E62C13" w:rsidRDefault="00E62C13" w:rsidP="00E62C13">
      <w:pPr>
        <w:pStyle w:val="a6"/>
        <w:numPr>
          <w:ilvl w:val="0"/>
          <w:numId w:val="3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Назовите современные общие методы анализа качества ЛС?</w:t>
      </w:r>
    </w:p>
    <w:p w:rsidR="00A41F8E" w:rsidRPr="00E62C13" w:rsidRDefault="00E62C13" w:rsidP="00E62C13">
      <w:pPr>
        <w:pStyle w:val="a6"/>
        <w:numPr>
          <w:ilvl w:val="0"/>
          <w:numId w:val="3"/>
        </w:numPr>
        <w:spacing w:line="360" w:lineRule="auto"/>
        <w:jc w:val="both"/>
        <w:rPr>
          <w:spacing w:val="-4"/>
          <w:sz w:val="28"/>
          <w:szCs w:val="28"/>
        </w:rPr>
      </w:pPr>
      <w:r w:rsidRPr="00E62C13">
        <w:rPr>
          <w:spacing w:val="-4"/>
          <w:sz w:val="28"/>
          <w:szCs w:val="28"/>
        </w:rPr>
        <w:t>Дайте общее понятие про физический метод анализа?</w:t>
      </w:r>
    </w:p>
    <w:p w:rsidR="00E62C13" w:rsidRDefault="00E62C13" w:rsidP="00E62C13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866B8" w:rsidRPr="00C866B8">
        <w:rPr>
          <w:spacing w:val="-4"/>
          <w:sz w:val="28"/>
          <w:szCs w:val="28"/>
        </w:rPr>
        <w:t>.</w:t>
      </w:r>
      <w:r w:rsidR="00C866B8" w:rsidRPr="00C866B8">
        <w:rPr>
          <w:spacing w:val="-4"/>
          <w:sz w:val="28"/>
          <w:szCs w:val="28"/>
        </w:rPr>
        <w:tab/>
        <w:t>Дайте общее понят</w:t>
      </w:r>
      <w:r>
        <w:rPr>
          <w:spacing w:val="-4"/>
          <w:sz w:val="28"/>
          <w:szCs w:val="28"/>
        </w:rPr>
        <w:t>ие про химический метод анализа</w:t>
      </w:r>
      <w:r w:rsidR="00C866B8" w:rsidRPr="00C866B8">
        <w:rPr>
          <w:spacing w:val="-4"/>
          <w:sz w:val="28"/>
          <w:szCs w:val="28"/>
        </w:rPr>
        <w:t>?</w:t>
      </w:r>
    </w:p>
    <w:p w:rsidR="00E62C13" w:rsidRPr="00C866B8" w:rsidRDefault="00E62C13" w:rsidP="00E62C13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        Дайте общее понятие про физико-химический метод анализа?</w:t>
      </w:r>
    </w:p>
    <w:p w:rsidR="00C866B8" w:rsidRPr="00C866B8" w:rsidRDefault="00E62C13" w:rsidP="00C866B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C866B8" w:rsidRPr="00C866B8">
        <w:rPr>
          <w:spacing w:val="-4"/>
          <w:sz w:val="28"/>
          <w:szCs w:val="28"/>
        </w:rPr>
        <w:t>.</w:t>
      </w:r>
      <w:r w:rsidR="00C866B8" w:rsidRPr="00C866B8">
        <w:rPr>
          <w:spacing w:val="-4"/>
          <w:sz w:val="28"/>
          <w:szCs w:val="28"/>
        </w:rPr>
        <w:tab/>
        <w:t>Классифи</w:t>
      </w:r>
      <w:r>
        <w:rPr>
          <w:spacing w:val="-4"/>
          <w:sz w:val="28"/>
          <w:szCs w:val="28"/>
        </w:rPr>
        <w:t>кация физико-химического метода</w:t>
      </w:r>
      <w:r w:rsidR="00C866B8" w:rsidRPr="00C866B8">
        <w:rPr>
          <w:spacing w:val="-4"/>
          <w:sz w:val="28"/>
          <w:szCs w:val="28"/>
        </w:rPr>
        <w:t>?</w:t>
      </w:r>
    </w:p>
    <w:p w:rsidR="00C866B8" w:rsidRPr="00C866B8" w:rsidRDefault="00E62C13" w:rsidP="00C866B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C866B8" w:rsidRPr="00C866B8">
        <w:rPr>
          <w:spacing w:val="-4"/>
          <w:sz w:val="28"/>
          <w:szCs w:val="28"/>
        </w:rPr>
        <w:t>.</w:t>
      </w:r>
      <w:r w:rsidR="00C866B8" w:rsidRPr="00C866B8">
        <w:rPr>
          <w:spacing w:val="-4"/>
          <w:sz w:val="28"/>
          <w:szCs w:val="28"/>
        </w:rPr>
        <w:tab/>
        <w:t>Рассказать про физико-химический метод анализа про преимущества и недостатки этого метода</w:t>
      </w:r>
      <w:proofErr w:type="gramStart"/>
      <w:r w:rsidR="00C866B8" w:rsidRPr="00C866B8">
        <w:rPr>
          <w:spacing w:val="-4"/>
          <w:sz w:val="28"/>
          <w:szCs w:val="28"/>
        </w:rPr>
        <w:t xml:space="preserve"> ?</w:t>
      </w:r>
      <w:proofErr w:type="gramEnd"/>
    </w:p>
    <w:p w:rsidR="00C866B8" w:rsidRPr="00C866B8" w:rsidRDefault="00E62C13" w:rsidP="00C866B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C866B8" w:rsidRPr="00C866B8">
        <w:rPr>
          <w:spacing w:val="-4"/>
          <w:sz w:val="28"/>
          <w:szCs w:val="28"/>
        </w:rPr>
        <w:t>.</w:t>
      </w:r>
      <w:r w:rsidR="00C866B8" w:rsidRPr="00C866B8">
        <w:rPr>
          <w:spacing w:val="-4"/>
          <w:sz w:val="28"/>
          <w:szCs w:val="28"/>
        </w:rPr>
        <w:tab/>
        <w:t>Приемы результатов анализа?</w:t>
      </w:r>
    </w:p>
    <w:p w:rsidR="00C866B8" w:rsidRDefault="00E62C13" w:rsidP="00C866B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C866B8" w:rsidRPr="00C866B8">
        <w:rPr>
          <w:spacing w:val="-4"/>
          <w:sz w:val="28"/>
          <w:szCs w:val="28"/>
        </w:rPr>
        <w:t>.</w:t>
      </w:r>
      <w:r w:rsidR="00C866B8" w:rsidRPr="00C866B8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Результаты</w:t>
      </w:r>
      <w:r w:rsidR="00C866B8" w:rsidRPr="00C866B8">
        <w:rPr>
          <w:spacing w:val="-4"/>
          <w:sz w:val="28"/>
          <w:szCs w:val="28"/>
        </w:rPr>
        <w:t xml:space="preserve"> оценки качества лекарственных средств</w:t>
      </w:r>
      <w:proofErr w:type="gramStart"/>
      <w:r w:rsidR="00C866B8" w:rsidRPr="00C866B8">
        <w:rPr>
          <w:spacing w:val="-4"/>
          <w:sz w:val="28"/>
          <w:szCs w:val="28"/>
        </w:rPr>
        <w:t xml:space="preserve"> ?</w:t>
      </w:r>
      <w:proofErr w:type="gramEnd"/>
    </w:p>
    <w:p w:rsidR="00E62C13" w:rsidRDefault="00E62C13" w:rsidP="00E62C13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9.         </w:t>
      </w:r>
      <w:r w:rsidRPr="00460A39">
        <w:rPr>
          <w:spacing w:val="-4"/>
          <w:sz w:val="28"/>
          <w:szCs w:val="28"/>
        </w:rPr>
        <w:t>Методы идентификации</w:t>
      </w:r>
      <w:r>
        <w:rPr>
          <w:spacing w:val="-4"/>
          <w:sz w:val="28"/>
          <w:szCs w:val="28"/>
        </w:rPr>
        <w:t xml:space="preserve"> лекарственных веществ?</w:t>
      </w:r>
    </w:p>
    <w:p w:rsidR="00E62C13" w:rsidRPr="00460A39" w:rsidRDefault="00E62C13" w:rsidP="00E62C13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bookmarkStart w:id="0" w:name="_GoBack"/>
      <w:bookmarkEnd w:id="0"/>
      <w:r>
        <w:rPr>
          <w:spacing w:val="-4"/>
          <w:sz w:val="28"/>
          <w:szCs w:val="28"/>
        </w:rPr>
        <w:t>10.        Укажите критерии фармацевтического анализа?</w:t>
      </w:r>
    </w:p>
    <w:p w:rsidR="00E62C13" w:rsidRPr="00C866B8" w:rsidRDefault="00E62C13" w:rsidP="00C866B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C866B8" w:rsidRDefault="00C866B8" w:rsidP="009C0EA8">
      <w:pPr>
        <w:spacing w:line="360" w:lineRule="auto"/>
        <w:ind w:left="540"/>
        <w:rPr>
          <w:b/>
          <w:sz w:val="28"/>
        </w:rPr>
      </w:pPr>
    </w:p>
    <w:p w:rsidR="009C0EA8" w:rsidRDefault="00C866B8" w:rsidP="009C0EA8">
      <w:pPr>
        <w:spacing w:line="360" w:lineRule="auto"/>
        <w:ind w:left="540"/>
        <w:rPr>
          <w:b/>
          <w:sz w:val="28"/>
        </w:rPr>
      </w:pPr>
      <w:proofErr w:type="gramStart"/>
      <w:r>
        <w:rPr>
          <w:b/>
          <w:sz w:val="28"/>
        </w:rPr>
        <w:t>Домашняя</w:t>
      </w:r>
      <w:proofErr w:type="gramEnd"/>
      <w:r>
        <w:rPr>
          <w:b/>
          <w:sz w:val="28"/>
        </w:rPr>
        <w:t xml:space="preserve"> задания:</w:t>
      </w:r>
    </w:p>
    <w:p w:rsidR="00A41F8E" w:rsidRPr="00A41F8E" w:rsidRDefault="00A41F8E" w:rsidP="00A41F8E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A41F8E">
        <w:rPr>
          <w:spacing w:val="-4"/>
          <w:sz w:val="28"/>
          <w:szCs w:val="28"/>
        </w:rPr>
        <w:t>Внутриаптечный контроль.  Виды внутриаптечного контроля.</w:t>
      </w:r>
    </w:p>
    <w:p w:rsidR="009C0EA8" w:rsidRPr="00C866B8" w:rsidRDefault="00A41F8E" w:rsidP="00A41F8E">
      <w:pPr>
        <w:spacing w:line="360" w:lineRule="auto"/>
        <w:rPr>
          <w:b/>
        </w:rPr>
      </w:pPr>
      <w:r>
        <w:rPr>
          <w:sz w:val="28"/>
        </w:rPr>
        <w:t xml:space="preserve">        </w:t>
      </w:r>
      <w:r w:rsidR="009C0EA8">
        <w:rPr>
          <w:b/>
          <w:sz w:val="28"/>
        </w:rPr>
        <w:t>СРС:</w:t>
      </w:r>
      <w:r>
        <w:rPr>
          <w:b/>
          <w:sz w:val="28"/>
        </w:rPr>
        <w:t xml:space="preserve"> </w:t>
      </w:r>
      <w:r w:rsidR="00C866B8" w:rsidRPr="00C866B8">
        <w:rPr>
          <w:sz w:val="28"/>
        </w:rPr>
        <w:t>Анализ жидких лекарственных веществ</w:t>
      </w:r>
    </w:p>
    <w:p w:rsidR="00460A39" w:rsidRPr="009C0EA8" w:rsidRDefault="00460A39" w:rsidP="009C0EA8">
      <w:pPr>
        <w:spacing w:line="360" w:lineRule="auto"/>
        <w:ind w:left="540"/>
        <w:rPr>
          <w:b/>
          <w:spacing w:val="-4"/>
          <w:sz w:val="32"/>
          <w:szCs w:val="28"/>
        </w:rPr>
      </w:pPr>
    </w:p>
    <w:sectPr w:rsidR="00460A39" w:rsidRPr="009C0EA8" w:rsidSect="00E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D77"/>
    <w:multiLevelType w:val="hybridMultilevel"/>
    <w:tmpl w:val="B11AA646"/>
    <w:lvl w:ilvl="0" w:tplc="698A2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9520A"/>
    <w:multiLevelType w:val="hybridMultilevel"/>
    <w:tmpl w:val="FC5038B2"/>
    <w:lvl w:ilvl="0" w:tplc="10C0F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E73084"/>
    <w:multiLevelType w:val="hybridMultilevel"/>
    <w:tmpl w:val="F8206FC2"/>
    <w:lvl w:ilvl="0" w:tplc="8F2646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E36"/>
    <w:rsid w:val="00084E36"/>
    <w:rsid w:val="00387272"/>
    <w:rsid w:val="00460A39"/>
    <w:rsid w:val="00481EAA"/>
    <w:rsid w:val="00501F4A"/>
    <w:rsid w:val="00643B8D"/>
    <w:rsid w:val="00822DA6"/>
    <w:rsid w:val="009B2D58"/>
    <w:rsid w:val="009C0EA8"/>
    <w:rsid w:val="009F3C81"/>
    <w:rsid w:val="00A41F8E"/>
    <w:rsid w:val="00B906BC"/>
    <w:rsid w:val="00C866B8"/>
    <w:rsid w:val="00CC47F7"/>
    <w:rsid w:val="00DC1DBA"/>
    <w:rsid w:val="00E2327C"/>
    <w:rsid w:val="00E36E67"/>
    <w:rsid w:val="00E61D94"/>
    <w:rsid w:val="00E62C13"/>
    <w:rsid w:val="00F4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1F4A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501F4A"/>
  </w:style>
  <w:style w:type="character" w:customStyle="1" w:styleId="grame">
    <w:name w:val="grame"/>
    <w:basedOn w:val="a0"/>
    <w:rsid w:val="00501F4A"/>
  </w:style>
  <w:style w:type="paragraph" w:styleId="a4">
    <w:name w:val="Balloon Text"/>
    <w:basedOn w:val="a"/>
    <w:link w:val="a5"/>
    <w:uiPriority w:val="99"/>
    <w:semiHidden/>
    <w:unhideWhenUsed/>
    <w:rsid w:val="0082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4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1F4A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501F4A"/>
  </w:style>
  <w:style w:type="character" w:customStyle="1" w:styleId="grame">
    <w:name w:val="grame"/>
    <w:basedOn w:val="a0"/>
    <w:rsid w:val="00501F4A"/>
  </w:style>
  <w:style w:type="paragraph" w:styleId="a4">
    <w:name w:val="Balloon Text"/>
    <w:basedOn w:val="a"/>
    <w:link w:val="a5"/>
    <w:uiPriority w:val="99"/>
    <w:semiHidden/>
    <w:unhideWhenUsed/>
    <w:rsid w:val="0082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5</cp:revision>
  <dcterms:created xsi:type="dcterms:W3CDTF">2020-09-21T08:00:00Z</dcterms:created>
  <dcterms:modified xsi:type="dcterms:W3CDTF">2020-09-23T07:01:00Z</dcterms:modified>
</cp:coreProperties>
</file>