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BC" w:rsidRPr="00B906BC" w:rsidRDefault="00B906BC" w:rsidP="00B906BC">
      <w:pPr>
        <w:spacing w:after="120"/>
        <w:jc w:val="center"/>
        <w:rPr>
          <w:b/>
          <w:sz w:val="32"/>
          <w:szCs w:val="28"/>
        </w:rPr>
      </w:pPr>
      <w:r w:rsidRPr="00B906BC">
        <w:rPr>
          <w:b/>
          <w:sz w:val="32"/>
          <w:szCs w:val="28"/>
        </w:rPr>
        <w:t>Лабораторно-практическое занятие №1.</w:t>
      </w:r>
    </w:p>
    <w:p w:rsidR="00501F4A" w:rsidRPr="008F588D" w:rsidRDefault="00501F4A" w:rsidP="00501F4A">
      <w:pPr>
        <w:jc w:val="center"/>
        <w:rPr>
          <w:b/>
          <w:spacing w:val="-4"/>
          <w:sz w:val="28"/>
          <w:szCs w:val="28"/>
        </w:rPr>
      </w:pPr>
    </w:p>
    <w:p w:rsidR="00822DA6" w:rsidRDefault="00501F4A" w:rsidP="009C0EA8">
      <w:pPr>
        <w:spacing w:line="360" w:lineRule="auto"/>
        <w:rPr>
          <w:b/>
          <w:sz w:val="28"/>
        </w:rPr>
      </w:pPr>
      <w:r w:rsidRPr="008F588D">
        <w:rPr>
          <w:b/>
          <w:spacing w:val="-4"/>
          <w:sz w:val="28"/>
          <w:szCs w:val="28"/>
        </w:rPr>
        <w:t>Тема:</w:t>
      </w:r>
      <w:r w:rsidR="00822DA6" w:rsidRPr="00822DA6">
        <w:rPr>
          <w:b/>
          <w:sz w:val="28"/>
        </w:rPr>
        <w:t xml:space="preserve"> Осно</w:t>
      </w:r>
      <w:r w:rsidR="00822DA6">
        <w:rPr>
          <w:b/>
          <w:sz w:val="28"/>
        </w:rPr>
        <w:t>вные понятия биофармацевтического</w:t>
      </w:r>
      <w:r w:rsidR="00822DA6" w:rsidRPr="00822DA6">
        <w:rPr>
          <w:b/>
          <w:sz w:val="28"/>
        </w:rPr>
        <w:t xml:space="preserve"> анализ</w:t>
      </w:r>
      <w:r w:rsidR="00822DA6">
        <w:rPr>
          <w:b/>
          <w:sz w:val="28"/>
        </w:rPr>
        <w:t>а</w:t>
      </w:r>
      <w:r w:rsidR="00822DA6" w:rsidRPr="00822DA6">
        <w:rPr>
          <w:b/>
          <w:sz w:val="28"/>
        </w:rPr>
        <w:t xml:space="preserve"> </w:t>
      </w:r>
      <w:proofErr w:type="spellStart"/>
      <w:r w:rsidR="00822DA6" w:rsidRPr="00822DA6">
        <w:rPr>
          <w:b/>
          <w:sz w:val="28"/>
        </w:rPr>
        <w:t>ЛС</w:t>
      </w:r>
      <w:proofErr w:type="gramStart"/>
      <w:r w:rsidR="00822DA6" w:rsidRPr="00822DA6">
        <w:rPr>
          <w:b/>
          <w:sz w:val="28"/>
        </w:rPr>
        <w:t>.О</w:t>
      </w:r>
      <w:proofErr w:type="gramEnd"/>
      <w:r w:rsidR="00822DA6" w:rsidRPr="00822DA6">
        <w:rPr>
          <w:b/>
          <w:sz w:val="28"/>
        </w:rPr>
        <w:t>сновные</w:t>
      </w:r>
      <w:proofErr w:type="spellEnd"/>
      <w:r w:rsidR="00822DA6" w:rsidRPr="00822DA6">
        <w:rPr>
          <w:b/>
          <w:sz w:val="28"/>
        </w:rPr>
        <w:t xml:space="preserve"> положения аналитического контроля ЛС.</w:t>
      </w:r>
    </w:p>
    <w:p w:rsidR="00501F4A" w:rsidRPr="00822DA6" w:rsidRDefault="00501F4A" w:rsidP="009C0EA8">
      <w:pPr>
        <w:spacing w:line="360" w:lineRule="auto"/>
        <w:rPr>
          <w:b/>
          <w:sz w:val="28"/>
        </w:rPr>
      </w:pPr>
      <w:r w:rsidRPr="00FA1FDC">
        <w:rPr>
          <w:b/>
          <w:spacing w:val="-4"/>
          <w:sz w:val="28"/>
          <w:szCs w:val="28"/>
        </w:rPr>
        <w:t>Техника безопасности в  лаборатории</w:t>
      </w:r>
    </w:p>
    <w:p w:rsidR="00501F4A" w:rsidRPr="008F588D" w:rsidRDefault="00501F4A" w:rsidP="00501F4A">
      <w:pPr>
        <w:spacing w:line="360" w:lineRule="auto"/>
        <w:jc w:val="both"/>
        <w:rPr>
          <w:spacing w:val="-4"/>
          <w:sz w:val="28"/>
          <w:szCs w:val="28"/>
        </w:rPr>
      </w:pPr>
    </w:p>
    <w:p w:rsidR="00501F4A" w:rsidRPr="008F588D" w:rsidRDefault="00501F4A" w:rsidP="00822DA6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Цель работы:</w:t>
      </w:r>
      <w:r w:rsidR="00CA37D7">
        <w:rPr>
          <w:b/>
          <w:spacing w:val="-4"/>
          <w:sz w:val="28"/>
          <w:szCs w:val="28"/>
        </w:rPr>
        <w:t xml:space="preserve"> </w:t>
      </w:r>
      <w:r w:rsidR="00822DA6" w:rsidRPr="008F588D">
        <w:rPr>
          <w:spacing w:val="-4"/>
          <w:sz w:val="28"/>
          <w:szCs w:val="28"/>
        </w:rPr>
        <w:t>изуч</w:t>
      </w:r>
      <w:r w:rsidR="00822DA6">
        <w:rPr>
          <w:spacing w:val="-4"/>
          <w:sz w:val="28"/>
          <w:szCs w:val="28"/>
        </w:rPr>
        <w:t>ить технику</w:t>
      </w:r>
      <w:r w:rsidR="00822DA6" w:rsidRPr="008F588D">
        <w:rPr>
          <w:spacing w:val="-4"/>
          <w:sz w:val="28"/>
          <w:szCs w:val="28"/>
        </w:rPr>
        <w:t xml:space="preserve"> безопасности</w:t>
      </w:r>
      <w:r w:rsidR="005803BF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822DA6">
        <w:rPr>
          <w:spacing w:val="-4"/>
          <w:sz w:val="28"/>
          <w:szCs w:val="28"/>
        </w:rPr>
        <w:t xml:space="preserve">и </w:t>
      </w:r>
      <w:r w:rsidR="00822DA6" w:rsidRPr="00822DA6">
        <w:rPr>
          <w:spacing w:val="-4"/>
          <w:sz w:val="28"/>
          <w:szCs w:val="28"/>
        </w:rPr>
        <w:t xml:space="preserve">теоретических основ анализа </w:t>
      </w:r>
      <w:r w:rsidR="00CA37D7">
        <w:rPr>
          <w:spacing w:val="-4"/>
          <w:sz w:val="28"/>
          <w:szCs w:val="28"/>
        </w:rPr>
        <w:t xml:space="preserve">- </w:t>
      </w:r>
      <w:r w:rsidR="00822DA6" w:rsidRPr="00822DA6">
        <w:rPr>
          <w:spacing w:val="-4"/>
          <w:sz w:val="28"/>
          <w:szCs w:val="28"/>
        </w:rPr>
        <w:t>лекарственных средств, сформировать умения и  практических навыков правильного</w:t>
      </w:r>
      <w:r w:rsidR="00822DA6">
        <w:rPr>
          <w:spacing w:val="-4"/>
          <w:sz w:val="28"/>
          <w:szCs w:val="28"/>
        </w:rPr>
        <w:t xml:space="preserve"> и точного выполнения   анализа.</w:t>
      </w:r>
    </w:p>
    <w:p w:rsidR="00501F4A" w:rsidRDefault="00501F4A" w:rsidP="00501F4A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Материалы и оборудование</w:t>
      </w:r>
      <w:r w:rsidRPr="008F588D">
        <w:rPr>
          <w:spacing w:val="-4"/>
          <w:sz w:val="28"/>
          <w:szCs w:val="28"/>
        </w:rPr>
        <w:t>:</w:t>
      </w:r>
      <w:r w:rsidR="00CA37D7">
        <w:rPr>
          <w:spacing w:val="-4"/>
          <w:sz w:val="28"/>
          <w:szCs w:val="28"/>
        </w:rPr>
        <w:t xml:space="preserve">- </w:t>
      </w:r>
      <w:r w:rsidRPr="008F588D">
        <w:rPr>
          <w:spacing w:val="-4"/>
          <w:sz w:val="28"/>
          <w:szCs w:val="28"/>
        </w:rPr>
        <w:t>инструкция по ТБ, паспорта лабораторного оборудования.</w:t>
      </w:r>
    </w:p>
    <w:p w:rsidR="00501F4A" w:rsidRPr="008F588D" w:rsidRDefault="00501F4A" w:rsidP="00501F4A">
      <w:pPr>
        <w:spacing w:line="360" w:lineRule="auto"/>
        <w:rPr>
          <w:spacing w:val="-4"/>
          <w:sz w:val="28"/>
          <w:szCs w:val="28"/>
        </w:rPr>
      </w:pPr>
    </w:p>
    <w:p w:rsidR="00B906BC" w:rsidRDefault="00501F4A" w:rsidP="00B906BC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 xml:space="preserve">Теоретическое обоснование работы 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b/>
          <w:spacing w:val="-4"/>
          <w:sz w:val="28"/>
          <w:szCs w:val="28"/>
        </w:rPr>
        <w:t xml:space="preserve">Биофармацевтический анализ - </w:t>
      </w:r>
      <w:r w:rsidRPr="00822DA6">
        <w:rPr>
          <w:spacing w:val="-4"/>
          <w:sz w:val="28"/>
          <w:szCs w:val="28"/>
        </w:rPr>
        <w:t xml:space="preserve">раздел клинической фармации, </w:t>
      </w:r>
      <w:proofErr w:type="spellStart"/>
      <w:r w:rsidRPr="00822DA6">
        <w:rPr>
          <w:spacing w:val="-4"/>
          <w:sz w:val="28"/>
          <w:szCs w:val="28"/>
        </w:rPr>
        <w:t>биофармации</w:t>
      </w:r>
      <w:proofErr w:type="spellEnd"/>
      <w:r w:rsidRPr="00822DA6">
        <w:rPr>
          <w:spacing w:val="-4"/>
          <w:sz w:val="28"/>
          <w:szCs w:val="28"/>
        </w:rPr>
        <w:t xml:space="preserve"> и клинической </w:t>
      </w:r>
      <w:proofErr w:type="spellStart"/>
      <w:r w:rsidRPr="00822DA6">
        <w:rPr>
          <w:spacing w:val="-4"/>
          <w:sz w:val="28"/>
          <w:szCs w:val="28"/>
        </w:rPr>
        <w:t>фармакокинетики</w:t>
      </w:r>
      <w:proofErr w:type="spellEnd"/>
      <w:r w:rsidRPr="00822DA6">
        <w:rPr>
          <w:spacing w:val="-4"/>
          <w:sz w:val="28"/>
          <w:szCs w:val="28"/>
        </w:rPr>
        <w:t xml:space="preserve">. Основоположником метода в России является доктор фармацевтических наук, заслуженный деятель науки РФ, профессор </w:t>
      </w:r>
      <w:proofErr w:type="spellStart"/>
      <w:r w:rsidRPr="00822DA6">
        <w:rPr>
          <w:spacing w:val="-4"/>
          <w:sz w:val="28"/>
          <w:szCs w:val="28"/>
        </w:rPr>
        <w:t>В.Г.Беликов</w:t>
      </w:r>
      <w:proofErr w:type="spellEnd"/>
      <w:r w:rsidRPr="00822DA6">
        <w:rPr>
          <w:spacing w:val="-4"/>
          <w:sz w:val="28"/>
          <w:szCs w:val="28"/>
        </w:rPr>
        <w:t>, им предложен и сам термин «биофармацевтический анализ».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Биофармацевтический анализ используется в следующих случаях: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 xml:space="preserve">при исследовании </w:t>
      </w:r>
      <w:proofErr w:type="spellStart"/>
      <w:r w:rsidRPr="00822DA6">
        <w:rPr>
          <w:spacing w:val="-4"/>
          <w:sz w:val="28"/>
          <w:szCs w:val="28"/>
        </w:rPr>
        <w:t>фармакокинетики</w:t>
      </w:r>
      <w:proofErr w:type="spellEnd"/>
      <w:r w:rsidRPr="00822DA6">
        <w:rPr>
          <w:spacing w:val="-4"/>
          <w:sz w:val="28"/>
          <w:szCs w:val="28"/>
        </w:rPr>
        <w:t xml:space="preserve"> нового препарата или новой лекарственной формы;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>в клинико-фармакологических исследованиях (для расчета оптимальных схем дозирования, проведения терапевтического мониторинга);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 xml:space="preserve">в судебно-медицинских и клинико-токсикологических исследованиях (для определения препарата, вызвавшего отравление, и для контроля за </w:t>
      </w:r>
      <w:proofErr w:type="spellStart"/>
      <w:r w:rsidRPr="00822DA6">
        <w:rPr>
          <w:spacing w:val="-4"/>
          <w:sz w:val="28"/>
          <w:szCs w:val="28"/>
        </w:rPr>
        <w:t>детоксикационными</w:t>
      </w:r>
      <w:proofErr w:type="spellEnd"/>
      <w:r w:rsidRPr="00822DA6">
        <w:rPr>
          <w:spacing w:val="-4"/>
          <w:sz w:val="28"/>
          <w:szCs w:val="28"/>
        </w:rPr>
        <w:t xml:space="preserve"> мероприятиями).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Основной задачей биофармацевтического анализа является разработка способов выделения, очистки, идентификации и количественного определения ЛВ и их метаболитов в таких биологических жидкостях, как моча, слюна, кровь, плазма или сыворотка крови и др. с целью фармакокинетической оптимизации процессов фармакотерапии.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lastRenderedPageBreak/>
        <w:t>Цели биофармацевтического анализа: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Определение концентрации лекарственных веществ и их метаболитов в биологических жидкостях организма человека;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 xml:space="preserve">Изучение </w:t>
      </w:r>
      <w:proofErr w:type="spellStart"/>
      <w:r w:rsidRPr="00822DA6">
        <w:rPr>
          <w:spacing w:val="-4"/>
          <w:sz w:val="28"/>
          <w:szCs w:val="28"/>
        </w:rPr>
        <w:t>фармакокинетики</w:t>
      </w:r>
      <w:proofErr w:type="spellEnd"/>
      <w:r w:rsidRPr="00822DA6">
        <w:rPr>
          <w:spacing w:val="-4"/>
          <w:sz w:val="28"/>
          <w:szCs w:val="28"/>
        </w:rPr>
        <w:t xml:space="preserve"> лекарственных средств;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>Изучение биологической доступности лекарственных средств;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 xml:space="preserve">Изучение </w:t>
      </w:r>
      <w:proofErr w:type="spellStart"/>
      <w:r w:rsidRPr="00822DA6">
        <w:rPr>
          <w:spacing w:val="-4"/>
          <w:sz w:val="28"/>
          <w:szCs w:val="28"/>
        </w:rPr>
        <w:t>биотрансформации</w:t>
      </w:r>
      <w:proofErr w:type="spellEnd"/>
      <w:r w:rsidRPr="00822DA6">
        <w:rPr>
          <w:spacing w:val="-4"/>
          <w:sz w:val="28"/>
          <w:szCs w:val="28"/>
        </w:rPr>
        <w:t xml:space="preserve"> лекарственных средств;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Установление диапазона минимального терапевтического и токсического уровней препаратов в организме;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Выявление зависимости фармакокинетических параметров и концентрации лекарственного вещества от состояния организма человека;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Расчет индивидуальных схем дозирования лекарственных средств на основе их количественного определения в биожидкостях.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Фармакокинетические исследования проводятся специалистами в области аналитической химии, провизорами, биологами, но результаты таких исследований могут быть очень полезны для врачей. На основании данных о </w:t>
      </w:r>
      <w:proofErr w:type="spellStart"/>
      <w:r w:rsidRPr="00822DA6">
        <w:rPr>
          <w:spacing w:val="-4"/>
          <w:sz w:val="28"/>
          <w:szCs w:val="28"/>
        </w:rPr>
        <w:t>фармакокинетике</w:t>
      </w:r>
      <w:proofErr w:type="spellEnd"/>
      <w:r w:rsidRPr="00822DA6">
        <w:rPr>
          <w:spacing w:val="-4"/>
          <w:sz w:val="28"/>
          <w:szCs w:val="28"/>
        </w:rPr>
        <w:t xml:space="preserve"> того или иного препарата определяют дозы, оптимальный путь введения, режим дозирования и продолжительность лечения. Знания основных принципов </w:t>
      </w:r>
      <w:proofErr w:type="spellStart"/>
      <w:r w:rsidRPr="00822DA6">
        <w:rPr>
          <w:spacing w:val="-4"/>
          <w:sz w:val="28"/>
          <w:szCs w:val="28"/>
        </w:rPr>
        <w:t>фармакокинетики</w:t>
      </w:r>
      <w:proofErr w:type="spellEnd"/>
      <w:r w:rsidRPr="00822DA6">
        <w:rPr>
          <w:spacing w:val="-4"/>
          <w:sz w:val="28"/>
          <w:szCs w:val="28"/>
        </w:rPr>
        <w:t xml:space="preserve"> особенно нужны в случаях, когда неясны причины неэффективного лечения или плохой переносимости препарата, при лечении больных с заболеваниями печени и почек, при одновременном применении нескольких лекарственных средств. Фармакокинетические исследования необходимы при разработке новых препаратов, новых лекарственных форм, а также при экспериментальных и клинических испытаниях лекарственных средств.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Составные части фармакокинетических процессов - всасывание, распределение, </w:t>
      </w:r>
      <w:proofErr w:type="spellStart"/>
      <w:r w:rsidRPr="00822DA6">
        <w:rPr>
          <w:spacing w:val="-4"/>
          <w:sz w:val="28"/>
          <w:szCs w:val="28"/>
        </w:rPr>
        <w:t>биотрансформация</w:t>
      </w:r>
      <w:proofErr w:type="spellEnd"/>
      <w:r w:rsidRPr="00822DA6">
        <w:rPr>
          <w:spacing w:val="-4"/>
          <w:sz w:val="28"/>
          <w:szCs w:val="28"/>
        </w:rPr>
        <w:t xml:space="preserve"> и выведение.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Особенно важно определять в биологических жидкостях концентрацию ЛВ, когда они наряду с терапевтическим эффектом проявляют токсичность. Необходимо также контролировать содержание ЛВ в биологических жидкостях больных, страдающих желудочно-кишечными заболеваниями и заболеваниями </w:t>
      </w:r>
      <w:r w:rsidRPr="00822DA6">
        <w:rPr>
          <w:spacing w:val="-4"/>
          <w:sz w:val="28"/>
          <w:szCs w:val="28"/>
        </w:rPr>
        <w:lastRenderedPageBreak/>
        <w:t>печени и почек. При таких заболеваниях изменяются процессы всасывания, нарушаются метаболические процессы, замедляется выведение ЛВ из организма.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Биологические жидкости - очень сложные объекты для выполнения анализа. Они представляют собой многокомпонентные смеси, включающие большое число неорганических и органических соединений различной химической структуры: микроэлементы, аминокислоты, полипептиды, белки, ферменты и др. Их концентрация колеблется от 10 мг/мл до нескольких нанограммов. Даже в такой относительно простой физиологической жидкости, как моча, идентифицировано несколько сотен органических соединений. Всякий биологический объект - очень динамичная система. Ее состояние и химический состав зависят от индивидуальных особенностей организма, воздействия факторов внешней среды (состав пищи, физическая и психическая нагрузка и т.д.). Все это еще в большей степени усложняет выполнение биофармацевтического анализа, так как на фоне столь большого количества сложных по химическому строению органических веществ нужно определять нередко очень малые концентрации лекарственных веществ. Вводимые в биологические жидкости лекарственные вещества в процессе биологической трансформации образуют метаболиты, количество которых нередко исчисляется несколькими десятками. Выделение этих веществ из сложных смесей, разделение на индивидуальные компоненты и установление химического состава - задача необычайно трудная.</w:t>
      </w:r>
      <w:r w:rsidRPr="00822DA6">
        <w:rPr>
          <w:spacing w:val="-4"/>
          <w:sz w:val="28"/>
          <w:szCs w:val="28"/>
        </w:rPr>
        <w:cr/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Таким образом, можно выделить следующие особенности биофармацевтического анализа: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1. Объекты анализа представляют собой многокомпонентные смеси веществ, сходных по химическому строению, поэтому можно использовать только высокоселективные методы анализа.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2. В пробах находятся малые количества определяемых веществ, поэтому метод анализа должен быть высокочувствительным.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lastRenderedPageBreak/>
        <w:t>3. Лекарственные вещества могут быть связаны в биологической пробе с белками, гормонами и другими компонентами пробы, что затрудняет их определение.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4. Условия подготовки пробы зависят от вида биожидкости.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Помимо теоретического значения, которое имеют исследования в области биофармацевтического анализа для изучения вновь создаваемых лекарственных веществ, несомненна и практическая роль этой отрасли знаний.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Следовательно, биофармацевтический анализ представляет собой своеобразный инструмент, необходимый для проведения не только биофармацевтических, но и фармакокинетических исследований.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Фармацевтический анализ — основа фармацевтической химии. Это — наука о химической характеристике и измерении БАВ на всех этапах производства (от контроля сырья до оценки качества полученных лекарств), изучения их стабильности, установления срока годности и стандартизации готовой лекарственной формы. Фармацевтический анализ имеет свои особенности: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- анализу подвергают вещества различной химической природы: неорганические, элементоорганические, радиоактивные, органические соединения от </w:t>
      </w:r>
      <w:proofErr w:type="gramStart"/>
      <w:r w:rsidRPr="00822DA6">
        <w:rPr>
          <w:spacing w:val="-4"/>
          <w:sz w:val="28"/>
          <w:szCs w:val="28"/>
        </w:rPr>
        <w:t>простых</w:t>
      </w:r>
      <w:proofErr w:type="gramEnd"/>
      <w:r w:rsidRPr="00822DA6">
        <w:rPr>
          <w:spacing w:val="-4"/>
          <w:sz w:val="28"/>
          <w:szCs w:val="28"/>
        </w:rPr>
        <w:t xml:space="preserve"> алифатических до сложных природных БАВ.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- объектами являются индивидуальные лекарственные вещества и смеси, содержащие различное число компонентов.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В зависимости от поставленных задач </w:t>
      </w:r>
      <w:proofErr w:type="spellStart"/>
      <w:r w:rsidRPr="00822DA6">
        <w:rPr>
          <w:spacing w:val="-4"/>
          <w:sz w:val="28"/>
          <w:szCs w:val="28"/>
        </w:rPr>
        <w:t>фарманализ</w:t>
      </w:r>
      <w:proofErr w:type="spellEnd"/>
      <w:r w:rsidRPr="00822DA6">
        <w:rPr>
          <w:spacing w:val="-4"/>
          <w:sz w:val="28"/>
          <w:szCs w:val="28"/>
        </w:rPr>
        <w:t xml:space="preserve"> включает различные формы контроля качества лекарств: фармакопейный анализ; </w:t>
      </w:r>
      <w:proofErr w:type="spellStart"/>
      <w:r w:rsidRPr="00822DA6">
        <w:rPr>
          <w:spacing w:val="-4"/>
          <w:sz w:val="28"/>
          <w:szCs w:val="28"/>
        </w:rPr>
        <w:t>постадийный</w:t>
      </w:r>
      <w:proofErr w:type="spellEnd"/>
      <w:r w:rsidRPr="00822DA6">
        <w:rPr>
          <w:spacing w:val="-4"/>
          <w:sz w:val="28"/>
          <w:szCs w:val="28"/>
        </w:rPr>
        <w:t xml:space="preserve"> контроль производства лекарственных средств; анализ лекарственных форм индивидуального приготовления; экспресс-анализ в условиях аптеки и биофармацевтический анализ. На основании полученных результатов анализа делается заключение о соответствии лекарственного средства требованиям ГФ или другой НТД. При отклонении от этих требований лекарство не допускается к применению.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proofErr w:type="gramStart"/>
      <w:r w:rsidRPr="00822DA6">
        <w:rPr>
          <w:spacing w:val="-4"/>
          <w:sz w:val="28"/>
          <w:szCs w:val="28"/>
        </w:rPr>
        <w:t xml:space="preserve">Фармацевтический анализ начинают с внешнего осмотра ЛВ (описание): цвет/прозрачность, степень мутности, запах, агрегатное состояние (твердое </w:t>
      </w:r>
      <w:r w:rsidRPr="00822DA6">
        <w:rPr>
          <w:spacing w:val="-4"/>
          <w:sz w:val="28"/>
          <w:szCs w:val="28"/>
        </w:rPr>
        <w:lastRenderedPageBreak/>
        <w:t xml:space="preserve">вещество, жидкость, газ), форма кристаллов, гигроскопичность или степень </w:t>
      </w:r>
      <w:proofErr w:type="spellStart"/>
      <w:r w:rsidRPr="00822DA6">
        <w:rPr>
          <w:spacing w:val="-4"/>
          <w:sz w:val="28"/>
          <w:szCs w:val="28"/>
        </w:rPr>
        <w:t>выветриваемости</w:t>
      </w:r>
      <w:proofErr w:type="spellEnd"/>
      <w:r w:rsidRPr="00822DA6">
        <w:rPr>
          <w:spacing w:val="-4"/>
          <w:sz w:val="28"/>
          <w:szCs w:val="28"/>
        </w:rPr>
        <w:t xml:space="preserve"> на воздухе, устойчивость к воздействию света, кислорода воздуха; летучесть, подвижность, воспламеняемость, упаковка и т.д.</w:t>
      </w:r>
      <w:proofErr w:type="gramEnd"/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Далее берут среднюю пробу для установления подлинности и чистоты лекарственных веществ.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Испытание на подлинность — это подтверждение идентичности анализируемого лекарственного вещества (лекарственной формы), осуществляемое на основе требований ГФ или другой НТД. Испытания выполняют различными методами: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1. Физические методы установления подлинности: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 xml:space="preserve">Физической константой, характеризующей подлинность и степень чистоты ЛС, является температура плавления. Чистое вещество имеет постоянную температуру плавления, которая изменяется в присутствии примесей (чаще снижается). ГФ рекомендует использовать капиллярный метод, при этом подразумевается интервал температур, при котором происходит процесс плавления препарата, т.е. от появления первых капель жидкости до полного перехода вещества в жидкое состояние. Для ЛВ, содержащих некоторое количество допустимых примесей, ГФ регламентирует интервал температуры плавления между началом и окончанием плавления, он должен </w:t>
      </w:r>
      <w:proofErr w:type="gramStart"/>
      <w:r w:rsidRPr="00822DA6">
        <w:rPr>
          <w:spacing w:val="-4"/>
          <w:sz w:val="28"/>
          <w:szCs w:val="28"/>
        </w:rPr>
        <w:t>находится</w:t>
      </w:r>
      <w:proofErr w:type="gramEnd"/>
      <w:r w:rsidRPr="00822DA6">
        <w:rPr>
          <w:spacing w:val="-4"/>
          <w:sz w:val="28"/>
          <w:szCs w:val="28"/>
        </w:rPr>
        <w:t xml:space="preserve"> в пределах 2°С. Для веществ, которые плавятся с разложением, обычно указывается температура, при которой вещество разлагается и происходит резкое изменение его вида.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proofErr w:type="gramStart"/>
      <w:r w:rsidRPr="00822DA6">
        <w:rPr>
          <w:spacing w:val="-4"/>
          <w:sz w:val="28"/>
          <w:szCs w:val="28"/>
        </w:rPr>
        <w:t>•</w:t>
      </w:r>
      <w:r w:rsidRPr="00822DA6">
        <w:rPr>
          <w:spacing w:val="-4"/>
          <w:sz w:val="28"/>
          <w:szCs w:val="28"/>
        </w:rPr>
        <w:tab/>
        <w:t xml:space="preserve">Для ряда жидких ЛС измеряют температуру затвердевания (это наиболее высокая, остающаяся в течение короткого времени постоянная температура, при которой происходит переход вещества из жидкого состояния в твердое) или кипения (по ГФ XI: «температурные пределы перегонки») — это интервал между начальной и конечной температурой кипения при нормальном давлении 760 мм </w:t>
      </w:r>
      <w:proofErr w:type="spellStart"/>
      <w:r w:rsidRPr="00822DA6">
        <w:rPr>
          <w:spacing w:val="-4"/>
          <w:sz w:val="28"/>
          <w:szCs w:val="28"/>
        </w:rPr>
        <w:t>рт.ст</w:t>
      </w:r>
      <w:proofErr w:type="spellEnd"/>
      <w:r w:rsidRPr="00822DA6">
        <w:rPr>
          <w:spacing w:val="-4"/>
          <w:sz w:val="28"/>
          <w:szCs w:val="28"/>
        </w:rPr>
        <w:t xml:space="preserve">. Температура, при которой в приемник </w:t>
      </w:r>
      <w:proofErr w:type="spellStart"/>
      <w:r w:rsidRPr="00822DA6">
        <w:rPr>
          <w:spacing w:val="-4"/>
          <w:sz w:val="28"/>
          <w:szCs w:val="28"/>
        </w:rPr>
        <w:t>перегнались</w:t>
      </w:r>
      <w:proofErr w:type="spellEnd"/>
      <w:r w:rsidRPr="00822DA6">
        <w:rPr>
          <w:spacing w:val="-4"/>
          <w:sz w:val="28"/>
          <w:szCs w:val="28"/>
        </w:rPr>
        <w:t xml:space="preserve"> первые 5 капель жидкости</w:t>
      </w:r>
      <w:proofErr w:type="gramEnd"/>
      <w:r w:rsidRPr="00822DA6">
        <w:rPr>
          <w:spacing w:val="-4"/>
          <w:sz w:val="28"/>
          <w:szCs w:val="28"/>
        </w:rPr>
        <w:t xml:space="preserve">, называют начальной температурой кипения, а температуру, при которой перешло в приемник 95% жидкости, — конечной температурой </w:t>
      </w:r>
      <w:r w:rsidRPr="00822DA6">
        <w:rPr>
          <w:spacing w:val="-4"/>
          <w:sz w:val="28"/>
          <w:szCs w:val="28"/>
        </w:rPr>
        <w:lastRenderedPageBreak/>
        <w:t>кипения. Температура кипения должна укладываться в интервал, приведенный в частной статье. Более широкий интервал свидетельствует о присутствии примесей. Примеси снижают терапевтический эффект и могут вызывать побочные действия.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Определяют допустимые значения плотности с помощью пикнометра или ареометра, реже вязкости, подтверждающие подлинность и доброкачественность ЛС.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Частные статьи ГФ X нормируют растворимость в различных растворителях. Присутствие примесей в ЛВ может повлиять на его растворимость, снижая или повышая ее в зависимости от природы примеси.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Важным критерием доброкачественности целого ряда ЛС является содержание в них воды (определение влажности). Изменение этого показателя (особенно при хранении) может изменить концентрацию действующего вещества, а, следовательно, и фармакологическую активность и сделать ЛС не пригодным к применению.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2. Оптические методы анализа используют для установления подлинности и количественного анализа ЛС: </w:t>
      </w:r>
      <w:proofErr w:type="gramStart"/>
      <w:r w:rsidRPr="00822DA6">
        <w:rPr>
          <w:spacing w:val="-4"/>
          <w:sz w:val="28"/>
          <w:szCs w:val="28"/>
        </w:rPr>
        <w:t>Показатель преломления луча света в растворе испытуемого вещества (рефрактометрия); удельное вращение, обусловленное способностью ряда веществ или их растворов вращать плоскость поляризации при прохождении через них света (</w:t>
      </w:r>
      <w:proofErr w:type="spellStart"/>
      <w:r w:rsidRPr="00822DA6">
        <w:rPr>
          <w:spacing w:val="-4"/>
          <w:sz w:val="28"/>
          <w:szCs w:val="28"/>
        </w:rPr>
        <w:t>поляриметрия</w:t>
      </w:r>
      <w:proofErr w:type="spellEnd"/>
      <w:r w:rsidRPr="00822DA6">
        <w:rPr>
          <w:spacing w:val="-4"/>
          <w:sz w:val="28"/>
          <w:szCs w:val="28"/>
        </w:rPr>
        <w:t xml:space="preserve">); измерение количества света, поглощаемого раствором окрашенного вещества – фотометрия (включает </w:t>
      </w:r>
      <w:proofErr w:type="spellStart"/>
      <w:r w:rsidRPr="00822DA6">
        <w:rPr>
          <w:spacing w:val="-4"/>
          <w:sz w:val="28"/>
          <w:szCs w:val="28"/>
        </w:rPr>
        <w:t>колометрию</w:t>
      </w:r>
      <w:proofErr w:type="spellEnd"/>
      <w:r w:rsidRPr="00822DA6">
        <w:rPr>
          <w:spacing w:val="-4"/>
          <w:sz w:val="28"/>
          <w:szCs w:val="28"/>
        </w:rPr>
        <w:t xml:space="preserve">, </w:t>
      </w:r>
      <w:proofErr w:type="spellStart"/>
      <w:r w:rsidRPr="00822DA6">
        <w:rPr>
          <w:spacing w:val="-4"/>
          <w:sz w:val="28"/>
          <w:szCs w:val="28"/>
        </w:rPr>
        <w:t>фотоколометрию</w:t>
      </w:r>
      <w:proofErr w:type="spellEnd"/>
      <w:r w:rsidRPr="00822DA6">
        <w:rPr>
          <w:spacing w:val="-4"/>
          <w:sz w:val="28"/>
          <w:szCs w:val="28"/>
        </w:rPr>
        <w:t xml:space="preserve"> и </w:t>
      </w:r>
      <w:proofErr w:type="spellStart"/>
      <w:r w:rsidRPr="00822DA6">
        <w:rPr>
          <w:spacing w:val="-4"/>
          <w:sz w:val="28"/>
          <w:szCs w:val="28"/>
        </w:rPr>
        <w:t>спектрофотометрию</w:t>
      </w:r>
      <w:proofErr w:type="spellEnd"/>
      <w:r w:rsidRPr="00822DA6">
        <w:rPr>
          <w:spacing w:val="-4"/>
          <w:sz w:val="28"/>
          <w:szCs w:val="28"/>
        </w:rPr>
        <w:t xml:space="preserve"> — ультрафиолетовая, инфракрасная; эмиссионная и атомно-абсорбционная спектрометрия, </w:t>
      </w:r>
      <w:proofErr w:type="spellStart"/>
      <w:r w:rsidRPr="00822DA6">
        <w:rPr>
          <w:spacing w:val="-4"/>
          <w:sz w:val="28"/>
          <w:szCs w:val="28"/>
        </w:rPr>
        <w:t>флуориметрия</w:t>
      </w:r>
      <w:proofErr w:type="spellEnd"/>
      <w:r w:rsidRPr="00822DA6">
        <w:rPr>
          <w:spacing w:val="-4"/>
          <w:sz w:val="28"/>
          <w:szCs w:val="28"/>
        </w:rPr>
        <w:t>, спектроскопия ядерного магнитного резонанса, масс-спектрометрия);</w:t>
      </w:r>
      <w:proofErr w:type="gramEnd"/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3. Электрохимические методы, которые включают потенциометрическое определение рН, потенциометрическое титрование, амперометрическое титрование и др. Например, потенциометрическое титрование дает возможность точно установить эквивалентную точку конца титрования по </w:t>
      </w:r>
      <w:r w:rsidRPr="00822DA6">
        <w:rPr>
          <w:spacing w:val="-4"/>
          <w:sz w:val="28"/>
          <w:szCs w:val="28"/>
        </w:rPr>
        <w:lastRenderedPageBreak/>
        <w:t>изменению электродного потенциала, возникающим между раствором и погруженным в него электродом.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4. </w:t>
      </w:r>
      <w:proofErr w:type="gramStart"/>
      <w:r w:rsidRPr="00822DA6">
        <w:rPr>
          <w:spacing w:val="-4"/>
          <w:sz w:val="28"/>
          <w:szCs w:val="28"/>
        </w:rPr>
        <w:t>Хроматография (физико-химический метод) — адсорбционная, распределительная, ионообменная, газовая, высокоэффективная жидкостная; Электрофорез (фронтальный, зональный, капиллярный) - способность перемещения заряженных частиц в электрическом поле и их регистрация.</w:t>
      </w:r>
      <w:proofErr w:type="gramEnd"/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5. Химические методы. </w:t>
      </w:r>
      <w:proofErr w:type="gramStart"/>
      <w:r w:rsidRPr="00822DA6">
        <w:rPr>
          <w:spacing w:val="-4"/>
          <w:sz w:val="28"/>
          <w:szCs w:val="28"/>
        </w:rPr>
        <w:t>Относятся качественные реакции и количественный анализ (</w:t>
      </w:r>
      <w:proofErr w:type="spellStart"/>
      <w:r w:rsidRPr="00822DA6">
        <w:rPr>
          <w:spacing w:val="-4"/>
          <w:sz w:val="28"/>
          <w:szCs w:val="28"/>
        </w:rPr>
        <w:t>расм</w:t>
      </w:r>
      <w:proofErr w:type="spellEnd"/>
      <w:r w:rsidRPr="00822DA6">
        <w:rPr>
          <w:spacing w:val="-4"/>
          <w:sz w:val="28"/>
          <w:szCs w:val="28"/>
        </w:rPr>
        <w:t xml:space="preserve">. на ЛЗ) на подлинность, растворимость, определение летучих веществ и воды, реакции нейтрализации, осаждения, определение содержания азота в органических соединениях, гравиметрические (весовые) и титриметрические (объемные) методы, </w:t>
      </w:r>
      <w:proofErr w:type="spellStart"/>
      <w:r w:rsidRPr="00822DA6">
        <w:rPr>
          <w:spacing w:val="-4"/>
          <w:sz w:val="28"/>
          <w:szCs w:val="28"/>
        </w:rPr>
        <w:t>нитритометрия</w:t>
      </w:r>
      <w:proofErr w:type="spellEnd"/>
      <w:r w:rsidRPr="00822DA6">
        <w:rPr>
          <w:spacing w:val="-4"/>
          <w:sz w:val="28"/>
          <w:szCs w:val="28"/>
        </w:rPr>
        <w:t>, кислотное число, число омыления, эфирное число, йодное число и др.</w:t>
      </w:r>
      <w:proofErr w:type="gramEnd"/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6. Биологические методы контроля качества ЛС весьма разнообразны. Среди них испытания на токсичность, стерильность, микробиологическую чистоту.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Идентификация неорганических лекарственных веществ — это установление подлинности, основанное на обнаружении с помощью химических реакций катионов и анионов, входящих в состав их молекул. Используют: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1. Реакции осаждения анионов и катионов с образованием нерастворимых в воде веществ, которые могут быть охарактеризованы по окраске, растворимости (в кислотах, щелочах, органических растворителях), способности образовывать растворимые в избытке реактивов комплексные соединения и т.д.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2. </w:t>
      </w:r>
      <w:proofErr w:type="spellStart"/>
      <w:r w:rsidRPr="00822DA6">
        <w:rPr>
          <w:spacing w:val="-4"/>
          <w:sz w:val="28"/>
          <w:szCs w:val="28"/>
        </w:rPr>
        <w:t>Окислительно</w:t>
      </w:r>
      <w:proofErr w:type="spellEnd"/>
      <w:r w:rsidRPr="00822DA6">
        <w:rPr>
          <w:spacing w:val="-4"/>
          <w:sz w:val="28"/>
          <w:szCs w:val="28"/>
        </w:rPr>
        <w:t>-восстановительные реакции.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3. Реакции нейтрализации и разложения анионов (по запаху, выделению оксидов и диоксидов).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4. Изменение окраски бесцветного пламени.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5. Изменения, происходящие при нагревании и прокаливании препаратов.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Идентификация </w:t>
      </w:r>
      <w:proofErr w:type="gramStart"/>
      <w:r w:rsidRPr="00822DA6">
        <w:rPr>
          <w:spacing w:val="-4"/>
          <w:sz w:val="28"/>
          <w:szCs w:val="28"/>
        </w:rPr>
        <w:t>элементоорганических</w:t>
      </w:r>
      <w:proofErr w:type="gramEnd"/>
      <w:r w:rsidRPr="00822DA6">
        <w:rPr>
          <w:spacing w:val="-4"/>
          <w:sz w:val="28"/>
          <w:szCs w:val="28"/>
        </w:rPr>
        <w:t xml:space="preserve"> ЛВ. Элементный анализ используют для испытания веществ, содержащих в молекуле атомы серы, фосфора, галогенов, мышьяка, висмута, ртути и др. Поскольку атомы этих элементов в </w:t>
      </w:r>
      <w:r w:rsidRPr="00822DA6">
        <w:rPr>
          <w:spacing w:val="-4"/>
          <w:sz w:val="28"/>
          <w:szCs w:val="28"/>
        </w:rPr>
        <w:lastRenderedPageBreak/>
        <w:t xml:space="preserve">лекарственных веществах не ионизированы, необходимым условием испытания их подлинности является предварительная минерализация. В результате происходит разрушение органической части молекулы (превращение углерода, водорода и кислорода в диоксид углерода и воду), а атомы серы, фосфора, галогенов, мышьяка, висмута, ртути образуют соответствующие ионы. </w:t>
      </w:r>
      <w:proofErr w:type="gramStart"/>
      <w:r w:rsidRPr="00822DA6">
        <w:rPr>
          <w:spacing w:val="-4"/>
          <w:sz w:val="28"/>
          <w:szCs w:val="28"/>
        </w:rPr>
        <w:t>Последние идентифицируют с помощью осадочных реакций на неорганические ионы.</w:t>
      </w:r>
      <w:proofErr w:type="gramEnd"/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Химические реакции, применяемые для установления подлинности органических ЛВ, можно разделить на три основные группы: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- общие химические реакции ОС: реакции замещения (нитрование, галогенирование, конденсация карбонильных соединений); превращения заместителей (</w:t>
      </w:r>
      <w:proofErr w:type="spellStart"/>
      <w:r w:rsidRPr="00822DA6">
        <w:rPr>
          <w:spacing w:val="-4"/>
          <w:sz w:val="28"/>
          <w:szCs w:val="28"/>
        </w:rPr>
        <w:t>диазотирование</w:t>
      </w:r>
      <w:proofErr w:type="spellEnd"/>
      <w:r w:rsidRPr="00822DA6">
        <w:rPr>
          <w:spacing w:val="-4"/>
          <w:sz w:val="28"/>
          <w:szCs w:val="28"/>
        </w:rPr>
        <w:t xml:space="preserve"> и </w:t>
      </w:r>
      <w:proofErr w:type="spellStart"/>
      <w:r w:rsidRPr="00822DA6">
        <w:rPr>
          <w:spacing w:val="-4"/>
          <w:sz w:val="28"/>
          <w:szCs w:val="28"/>
        </w:rPr>
        <w:t>азосочетание</w:t>
      </w:r>
      <w:proofErr w:type="spellEnd"/>
      <w:r w:rsidRPr="00822DA6">
        <w:rPr>
          <w:spacing w:val="-4"/>
          <w:sz w:val="28"/>
          <w:szCs w:val="28"/>
        </w:rPr>
        <w:t xml:space="preserve">, </w:t>
      </w:r>
      <w:proofErr w:type="spellStart"/>
      <w:r w:rsidRPr="00822DA6">
        <w:rPr>
          <w:spacing w:val="-4"/>
          <w:sz w:val="28"/>
          <w:szCs w:val="28"/>
        </w:rPr>
        <w:t>ацилирование</w:t>
      </w:r>
      <w:proofErr w:type="spellEnd"/>
      <w:r w:rsidRPr="00822DA6">
        <w:rPr>
          <w:spacing w:val="-4"/>
          <w:sz w:val="28"/>
          <w:szCs w:val="28"/>
        </w:rPr>
        <w:t>, этерификация); окисления-восстановления и т.д.;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- реакции образования солей комплексных соединений;</w:t>
      </w:r>
    </w:p>
    <w:p w:rsidR="00822DA6" w:rsidRPr="00822DA6" w:rsidRDefault="00822DA6" w:rsidP="00822DA6">
      <w:p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- реакции, используемые для идентификации органических оснований и их солей.</w:t>
      </w:r>
    </w:p>
    <w:p w:rsidR="00822DA6" w:rsidRPr="009C0EA8" w:rsidRDefault="00822DA6" w:rsidP="009C0EA8">
      <w:pPr>
        <w:pBdr>
          <w:bottom w:val="single" w:sz="4" w:space="1" w:color="auto"/>
        </w:pBd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 xml:space="preserve">Эти группы реакций основаны на использовании функционального анализа, который позволяет дать объективную оценку подлинности ЛВ с помощью реакций на ту или иную функциональную группу. При этом происходит образование растворимого или нерастворимого в воде продукта реакции, а использование </w:t>
      </w:r>
      <w:proofErr w:type="spellStart"/>
      <w:r w:rsidRPr="00822DA6">
        <w:rPr>
          <w:spacing w:val="-4"/>
          <w:sz w:val="28"/>
          <w:szCs w:val="28"/>
        </w:rPr>
        <w:t>цветореагентов</w:t>
      </w:r>
      <w:proofErr w:type="spellEnd"/>
      <w:r w:rsidRPr="00822DA6">
        <w:rPr>
          <w:spacing w:val="-4"/>
          <w:sz w:val="28"/>
          <w:szCs w:val="28"/>
        </w:rPr>
        <w:t xml:space="preserve"> дает окрашенные соединения. В качестве реактивов применяют как неорганические ионы и комплексные соединения, так и органические вещества различной химической структуры. Наиболее просты по выполнению цветные реакции, выполняемые при участ</w:t>
      </w:r>
      <w:proofErr w:type="gramStart"/>
      <w:r w:rsidRPr="00822DA6">
        <w:rPr>
          <w:spacing w:val="-4"/>
          <w:sz w:val="28"/>
          <w:szCs w:val="28"/>
        </w:rPr>
        <w:t>ии ио</w:t>
      </w:r>
      <w:proofErr w:type="gramEnd"/>
      <w:r w:rsidRPr="00822DA6">
        <w:rPr>
          <w:spacing w:val="-4"/>
          <w:sz w:val="28"/>
          <w:szCs w:val="28"/>
        </w:rPr>
        <w:t xml:space="preserve">нов и органических реагентов в водной среде. Их используют для испытания подлинности, а </w:t>
      </w:r>
      <w:r w:rsidRPr="009C0EA8">
        <w:rPr>
          <w:spacing w:val="-4"/>
          <w:sz w:val="28"/>
          <w:szCs w:val="28"/>
        </w:rPr>
        <w:t>также в фотометрическом и спектрофотометрическом анализах.</w:t>
      </w:r>
    </w:p>
    <w:p w:rsidR="00822DA6" w:rsidRPr="009C0EA8" w:rsidRDefault="00822DA6" w:rsidP="009C0EA8">
      <w:pPr>
        <w:pBdr>
          <w:bottom w:val="single" w:sz="4" w:space="1" w:color="auto"/>
        </w:pBdr>
        <w:spacing w:line="360" w:lineRule="auto"/>
        <w:jc w:val="both"/>
        <w:rPr>
          <w:spacing w:val="-4"/>
          <w:sz w:val="28"/>
          <w:szCs w:val="28"/>
        </w:rPr>
      </w:pPr>
    </w:p>
    <w:p w:rsidR="009C0EA8" w:rsidRPr="009C0EA8" w:rsidRDefault="00501F4A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b/>
          <w:spacing w:val="-4"/>
          <w:sz w:val="32"/>
          <w:szCs w:val="28"/>
        </w:rPr>
        <w:t>Техника безопасности в лаборатории.</w:t>
      </w:r>
    </w:p>
    <w:p w:rsid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Правила техники безопа</w:t>
      </w:r>
      <w:r>
        <w:rPr>
          <w:rFonts w:ascii="Times New Roman" w:hAnsi="Times New Roman" w:cs="Times New Roman"/>
          <w:spacing w:val="-4"/>
          <w:sz w:val="28"/>
          <w:szCs w:val="28"/>
        </w:rPr>
        <w:t>сности в химической лаборатории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lastRenderedPageBreak/>
        <w:t>Многие из веществ, используемых в органической химии, являются в той или иной мере воспламеняющимися, или токсичными, или теми и другими одновременно. Поэтому при работе в лаборатории необходимо строго соблюдать основные правила техники безопасности независимо от того, какой выполняют эксперимент.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1. Категорически запрещается работать одному в лаборатории, так как в экстренном случае будет некому оказать пострадавшему первую помощь и ликвидировать последствия неудавшегося эксперимента. Работать следует только в отведенное время под контролем преподавателя или других сотрудников.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2. Необходимо соблюдать тишину, чистоту и порядок. Поспешность и неряшливость в работе часто приводят к несчастным случаям. Нельзя отвлекать от работы и отвлекать своих товарищей. Запрещается держать на лабораторном столе посторонние предметы (сумки, учебники и т.д.).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3. Категорически запрещается принимать и хранить пищу, пить водку и курить.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 xml:space="preserve">4. Каждый должен знать, где находятся средства индивидуальной защиты, аптечка, средства для тушения пожара. Кроме очков, в лаборатории должны быть защитные маски, респираторы и противогазы. </w:t>
      </w:r>
      <w:proofErr w:type="gramStart"/>
      <w:r w:rsidRPr="009C0EA8">
        <w:rPr>
          <w:rFonts w:ascii="Times New Roman" w:hAnsi="Times New Roman" w:cs="Times New Roman"/>
          <w:spacing w:val="-4"/>
          <w:sz w:val="28"/>
          <w:szCs w:val="28"/>
        </w:rPr>
        <w:t xml:space="preserve">Во всех лабораториях в легко доступных местах находятся средства для пожаротушения (ящики с песком и совком, огнетушители, противопожарные одеяла), а также аптечки, которые снабжены всеми медикаментами, необходимыми для оказания первой медицинской помощи (растворы борной кислоты, гидрокарбоната натрия, перманганата калия, танина, нашатырного спирта, а также вата, бинт, </w:t>
      </w:r>
      <w:proofErr w:type="spellStart"/>
      <w:r w:rsidRPr="009C0EA8">
        <w:rPr>
          <w:rFonts w:ascii="Times New Roman" w:hAnsi="Times New Roman" w:cs="Times New Roman"/>
          <w:spacing w:val="-4"/>
          <w:sz w:val="28"/>
          <w:szCs w:val="28"/>
        </w:rPr>
        <w:t>иодная</w:t>
      </w:r>
      <w:proofErr w:type="spellEnd"/>
      <w:r w:rsidRPr="009C0EA8">
        <w:rPr>
          <w:rFonts w:ascii="Times New Roman" w:hAnsi="Times New Roman" w:cs="Times New Roman"/>
          <w:spacing w:val="-4"/>
          <w:sz w:val="28"/>
          <w:szCs w:val="28"/>
        </w:rPr>
        <w:t xml:space="preserve"> настойка, активированный уголь, мазь от ожогов, склянка для промывания глаз).</w:t>
      </w:r>
      <w:proofErr w:type="gramEnd"/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5. В лаборатории необходимо находиться в застегнутом хлопчатобумажном халате. Это обеспечивает некоторую индивидуальную защиту и позволяет избежать загрязнения одежды.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lastRenderedPageBreak/>
        <w:t>6. Приступать к работе можно после усвоения всей техники ее выполнения. Если вы испытываете какие-либо сомнения в методике проведения эксперимента или в технике безопасности, прежде чем продолжить работу, проконсультируйтесь с преподавателем.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7. Нельзя проводить опыты в загрязненной посуде. Посуду следует мыть сразу после окончания эксперимента.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8. Категорически запрещается пробовать химические вещества на вкус. Нюхать вещества следует осторожно, не поднося сосуд близко к лицу, а лишь направляя к себе пары или газы легким движением руки, при этом не следует делать полный вдох. Жидкие органические вещества и их растворы запрещается набирать в пипетки ртом, для этого необходимо использовать резиновые груши и другие приспособления.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9. В процессе работы необходимо следить, чтобы вещества не попадали на кожу, так как многие из них вызывают раздражение и ожоги кожи и слизистых оболочек.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10. Все банки, в которых хранятся вещества, должны быть снабжены этикетками с соответствующими названиями.</w:t>
      </w:r>
    </w:p>
    <w:p w:rsid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11. Запрещается нагревать, смешивать и взбалтывать реактивы вблизи лица. При нагревании нельзя держать пробирку или колбу отверстием к себе или в направлении работающего товарища.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12. Необходимо пользоваться защитными очками в следующих случаях: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а) при работе с едкими веществами (с концентрированными растворами кислот и щелочей, при дроблении твердой щелочи и т.д.);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 xml:space="preserve">б) при перегонке жидкостей при пониженном давлении и работе с </w:t>
      </w:r>
      <w:proofErr w:type="spellStart"/>
      <w:r w:rsidRPr="009C0EA8">
        <w:rPr>
          <w:rFonts w:ascii="Times New Roman" w:hAnsi="Times New Roman" w:cs="Times New Roman"/>
          <w:spacing w:val="-4"/>
          <w:sz w:val="28"/>
          <w:szCs w:val="28"/>
        </w:rPr>
        <w:t>ваккум</w:t>
      </w:r>
      <w:proofErr w:type="spellEnd"/>
      <w:r w:rsidRPr="009C0EA8">
        <w:rPr>
          <w:rFonts w:ascii="Times New Roman" w:hAnsi="Times New Roman" w:cs="Times New Roman"/>
          <w:spacing w:val="-4"/>
          <w:sz w:val="28"/>
          <w:szCs w:val="28"/>
        </w:rPr>
        <w:t>-приборами;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в) при работе со щелочными металлами;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г) при определении температуры плавления вещества в приборе с концентрированной серной кислотой;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д) при работе с ампулами и изготовлении стеклянных капилляров.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lastRenderedPageBreak/>
        <w:t>13. Запрещено выливать в раковину остатки кислот и щелочей, огнеопасных и взрывоопасных, а также сильно пахнущих веществ. Для слива этих веществ в вытяжном шкафу должны находиться специальные сосуды с плотно притертыми крышками и соответствующими этикетками («СЛИВ КИСЛОТ», «СЛИВ ЩЕЛОЧЕЙ», «СЛИВ ОРГАНИКИ»).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14. Не разрешается бросать в раковину стекла от разбитой посуды, бумагу и вату.</w:t>
      </w:r>
    </w:p>
    <w:p w:rsidR="009C0EA8" w:rsidRPr="009C0EA8" w:rsidRDefault="009C0EA8" w:rsidP="009C0EA8">
      <w:pPr>
        <w:pStyle w:val="HTML"/>
        <w:pBdr>
          <w:bottom w:val="single" w:sz="4" w:space="1" w:color="auto"/>
        </w:pBdr>
        <w:spacing w:line="360" w:lineRule="auto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9C0EA8">
        <w:rPr>
          <w:rFonts w:ascii="Times New Roman" w:hAnsi="Times New Roman" w:cs="Times New Roman"/>
          <w:spacing w:val="-4"/>
          <w:sz w:val="28"/>
          <w:szCs w:val="28"/>
        </w:rPr>
        <w:t>15. После завершения работы необходимо отключить газ, воду, вытяжные шкафы и электроэнергию.</w:t>
      </w:r>
    </w:p>
    <w:p w:rsidR="00501F4A" w:rsidRPr="008F588D" w:rsidRDefault="00501F4A" w:rsidP="009C0EA8">
      <w:pPr>
        <w:spacing w:line="360" w:lineRule="auto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br/>
      </w:r>
    </w:p>
    <w:p w:rsidR="00501F4A" w:rsidRPr="00810285" w:rsidRDefault="00501F4A" w:rsidP="00501F4A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Порядок выполнения лабораторной работы</w:t>
      </w:r>
    </w:p>
    <w:p w:rsidR="00501F4A" w:rsidRPr="008F588D" w:rsidRDefault="00501F4A" w:rsidP="00501F4A">
      <w:pPr>
        <w:pStyle w:val="HTML"/>
        <w:spacing w:line="360" w:lineRule="auto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501F4A" w:rsidRPr="008F588D" w:rsidRDefault="00501F4A" w:rsidP="00822DA6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1. Изучить инструкции по технике безопасности для студентов, работа</w:t>
      </w:r>
      <w:r w:rsidR="009C0EA8">
        <w:rPr>
          <w:rFonts w:ascii="Times New Roman" w:hAnsi="Times New Roman" w:cs="Times New Roman"/>
          <w:spacing w:val="-4"/>
          <w:sz w:val="28"/>
          <w:szCs w:val="28"/>
        </w:rPr>
        <w:t>ющих в лаборатории для анализа ЛС</w:t>
      </w:r>
      <w:r w:rsidR="00822DA6">
        <w:rPr>
          <w:rFonts w:ascii="Times New Roman" w:hAnsi="Times New Roman" w:cs="Times New Roman"/>
          <w:spacing w:val="-4"/>
          <w:sz w:val="28"/>
          <w:szCs w:val="28"/>
        </w:rPr>
        <w:t>, правила работы при выполнении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2. Познакомиться с </w:t>
      </w:r>
      <w:r w:rsidR="009C0EA8">
        <w:rPr>
          <w:rFonts w:ascii="Times New Roman" w:hAnsi="Times New Roman" w:cs="Times New Roman"/>
          <w:spacing w:val="-4"/>
          <w:sz w:val="28"/>
          <w:szCs w:val="28"/>
        </w:rPr>
        <w:t>оборудованием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лаборатории.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3. Оз</w:t>
      </w:r>
      <w:r w:rsidR="009C0EA8">
        <w:rPr>
          <w:rFonts w:ascii="Times New Roman" w:hAnsi="Times New Roman" w:cs="Times New Roman"/>
          <w:spacing w:val="-4"/>
          <w:sz w:val="28"/>
          <w:szCs w:val="28"/>
        </w:rPr>
        <w:t>накомиться с различными видами реагентов для проведения биофармацевтического анализа</w:t>
      </w:r>
    </w:p>
    <w:p w:rsidR="00501F4A" w:rsidRDefault="00501F4A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</w:p>
    <w:p w:rsidR="00501F4A" w:rsidRPr="00810285" w:rsidRDefault="00501F4A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Контрольные вопросы</w:t>
      </w:r>
      <w:r w:rsidR="009C0EA8">
        <w:rPr>
          <w:b/>
          <w:spacing w:val="-4"/>
          <w:sz w:val="28"/>
          <w:szCs w:val="28"/>
        </w:rPr>
        <w:t xml:space="preserve"> для самоподготовки</w:t>
      </w:r>
      <w:r w:rsidRPr="00810285">
        <w:rPr>
          <w:b/>
          <w:spacing w:val="-4"/>
          <w:sz w:val="28"/>
          <w:szCs w:val="28"/>
        </w:rPr>
        <w:t>:</w:t>
      </w:r>
    </w:p>
    <w:p w:rsidR="00822DA6" w:rsidRDefault="00CA37D7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Дайте общее понятие биофармацевтическому</w:t>
      </w:r>
      <w:r w:rsidR="00822DA6" w:rsidRPr="00822DA6">
        <w:rPr>
          <w:spacing w:val="-4"/>
          <w:sz w:val="28"/>
          <w:szCs w:val="28"/>
        </w:rPr>
        <w:t xml:space="preserve"> анализ</w:t>
      </w:r>
      <w:r w:rsidR="001A6EB4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?</w:t>
      </w:r>
      <w:r w:rsidR="00822DA6" w:rsidRPr="00822DA6">
        <w:rPr>
          <w:spacing w:val="-4"/>
          <w:sz w:val="28"/>
          <w:szCs w:val="28"/>
        </w:rPr>
        <w:t xml:space="preserve"> </w:t>
      </w:r>
    </w:p>
    <w:p w:rsidR="005803BF" w:rsidRDefault="005803BF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История развития данной науки?</w:t>
      </w:r>
    </w:p>
    <w:p w:rsidR="005803BF" w:rsidRPr="00822DA6" w:rsidRDefault="005803BF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Цели и задачи биофармацевтического анализа как наука?</w:t>
      </w:r>
    </w:p>
    <w:p w:rsidR="00822DA6" w:rsidRPr="00822DA6" w:rsidRDefault="00CA37D7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Укажите виды аналитического анализа?</w:t>
      </w:r>
    </w:p>
    <w:p w:rsidR="00822DA6" w:rsidRPr="00822DA6" w:rsidRDefault="00822DA6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 w:rsidRPr="00822DA6">
        <w:rPr>
          <w:spacing w:val="-4"/>
          <w:sz w:val="28"/>
          <w:szCs w:val="28"/>
        </w:rPr>
        <w:t>Классификац</w:t>
      </w:r>
      <w:r w:rsidR="00CA37D7">
        <w:rPr>
          <w:spacing w:val="-4"/>
          <w:sz w:val="28"/>
          <w:szCs w:val="28"/>
        </w:rPr>
        <w:t>ия биофармацевтического анализа?</w:t>
      </w:r>
    </w:p>
    <w:p w:rsidR="00822DA6" w:rsidRPr="00822DA6" w:rsidRDefault="00CA37D7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Расскажите применение биофармацевтического</w:t>
      </w:r>
      <w:r w:rsidR="00822DA6" w:rsidRPr="00822DA6">
        <w:rPr>
          <w:spacing w:val="-4"/>
          <w:sz w:val="28"/>
          <w:szCs w:val="28"/>
        </w:rPr>
        <w:t xml:space="preserve"> анализа</w:t>
      </w:r>
      <w:r>
        <w:rPr>
          <w:spacing w:val="-4"/>
          <w:sz w:val="28"/>
          <w:szCs w:val="28"/>
        </w:rPr>
        <w:t>?</w:t>
      </w:r>
      <w:r w:rsidR="00822DA6" w:rsidRPr="00822DA6">
        <w:rPr>
          <w:spacing w:val="-4"/>
          <w:sz w:val="28"/>
          <w:szCs w:val="28"/>
        </w:rPr>
        <w:t xml:space="preserve"> </w:t>
      </w:r>
    </w:p>
    <w:p w:rsidR="009F3C81" w:rsidRDefault="00CA37D7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Укажите </w:t>
      </w:r>
      <w:r w:rsidR="001A6EB4">
        <w:rPr>
          <w:spacing w:val="-4"/>
          <w:sz w:val="28"/>
          <w:szCs w:val="28"/>
        </w:rPr>
        <w:t>о</w:t>
      </w:r>
      <w:r w:rsidR="00501F4A" w:rsidRPr="008F588D">
        <w:rPr>
          <w:spacing w:val="-4"/>
          <w:sz w:val="28"/>
          <w:szCs w:val="28"/>
        </w:rPr>
        <w:t>сновные правила п</w:t>
      </w:r>
      <w:r>
        <w:rPr>
          <w:spacing w:val="-4"/>
          <w:sz w:val="28"/>
          <w:szCs w:val="28"/>
        </w:rPr>
        <w:t>р</w:t>
      </w:r>
      <w:r w:rsidR="00501F4A" w:rsidRPr="008F588D">
        <w:rPr>
          <w:spacing w:val="-4"/>
          <w:sz w:val="28"/>
          <w:szCs w:val="28"/>
        </w:rPr>
        <w:t>оведения в лаборатории</w:t>
      </w:r>
      <w:r>
        <w:rPr>
          <w:spacing w:val="-4"/>
          <w:sz w:val="28"/>
          <w:szCs w:val="28"/>
        </w:rPr>
        <w:t xml:space="preserve"> анализа ЛС</w:t>
      </w:r>
      <w:r w:rsidR="00501F4A" w:rsidRPr="008F588D">
        <w:rPr>
          <w:spacing w:val="-4"/>
          <w:sz w:val="28"/>
          <w:szCs w:val="28"/>
        </w:rPr>
        <w:t>?</w:t>
      </w:r>
    </w:p>
    <w:p w:rsidR="001A6EB4" w:rsidRDefault="005803BF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Термины характеризующие ЛС и ЛВ?</w:t>
      </w:r>
    </w:p>
    <w:p w:rsidR="005803BF" w:rsidRDefault="005803BF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Классификация лекарственных форм?</w:t>
      </w:r>
    </w:p>
    <w:p w:rsidR="005803BF" w:rsidRPr="009C0EA8" w:rsidRDefault="005803BF" w:rsidP="00822DA6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Особенности количественного экспресс анализа?</w:t>
      </w:r>
    </w:p>
    <w:p w:rsidR="001A6EB4" w:rsidRDefault="001A6EB4" w:rsidP="001A6EB4">
      <w:pPr>
        <w:spacing w:line="360" w:lineRule="auto"/>
        <w:ind w:left="540"/>
        <w:rPr>
          <w:b/>
          <w:sz w:val="28"/>
        </w:rPr>
      </w:pPr>
    </w:p>
    <w:p w:rsidR="001A6EB4" w:rsidRPr="001A6EB4" w:rsidRDefault="001A6EB4" w:rsidP="001A6EB4">
      <w:pPr>
        <w:spacing w:line="360" w:lineRule="auto"/>
        <w:ind w:left="540"/>
        <w:rPr>
          <w:b/>
          <w:sz w:val="28"/>
        </w:rPr>
      </w:pPr>
      <w:proofErr w:type="gramStart"/>
      <w:r w:rsidRPr="001A6EB4">
        <w:rPr>
          <w:b/>
          <w:sz w:val="28"/>
        </w:rPr>
        <w:t>Домашняя</w:t>
      </w:r>
      <w:proofErr w:type="gramEnd"/>
      <w:r w:rsidRPr="001A6EB4">
        <w:rPr>
          <w:b/>
          <w:sz w:val="28"/>
        </w:rPr>
        <w:t xml:space="preserve"> задания:</w:t>
      </w:r>
    </w:p>
    <w:p w:rsidR="009C0EA8" w:rsidRPr="001A6EB4" w:rsidRDefault="001A6EB4" w:rsidP="009C0EA8">
      <w:pPr>
        <w:spacing w:line="360" w:lineRule="auto"/>
        <w:ind w:left="540"/>
        <w:rPr>
          <w:sz w:val="28"/>
        </w:rPr>
      </w:pPr>
      <w:r w:rsidRPr="001A6EB4">
        <w:rPr>
          <w:spacing w:val="-4"/>
          <w:sz w:val="28"/>
          <w:szCs w:val="28"/>
        </w:rPr>
        <w:t>Современные  общие методы анализа качества ЛС.  Приемы анализа качества ЛС.</w:t>
      </w:r>
    </w:p>
    <w:p w:rsidR="009C0EA8" w:rsidRPr="009C0EA8" w:rsidRDefault="009C0EA8" w:rsidP="009C0EA8">
      <w:pPr>
        <w:spacing w:line="360" w:lineRule="auto"/>
        <w:ind w:left="540"/>
        <w:rPr>
          <w:b/>
          <w:spacing w:val="-4"/>
          <w:sz w:val="32"/>
          <w:szCs w:val="28"/>
        </w:rPr>
      </w:pPr>
      <w:proofErr w:type="spellStart"/>
      <w:r>
        <w:rPr>
          <w:b/>
          <w:sz w:val="28"/>
        </w:rPr>
        <w:t>СРС</w:t>
      </w:r>
      <w:proofErr w:type="gramStart"/>
      <w:r>
        <w:rPr>
          <w:b/>
          <w:sz w:val="28"/>
        </w:rPr>
        <w:t>:</w:t>
      </w:r>
      <w:r w:rsidRPr="009C0EA8">
        <w:rPr>
          <w:sz w:val="28"/>
        </w:rPr>
        <w:t>А</w:t>
      </w:r>
      <w:proofErr w:type="gramEnd"/>
      <w:r w:rsidRPr="009C0EA8">
        <w:rPr>
          <w:sz w:val="28"/>
        </w:rPr>
        <w:t>нализ</w:t>
      </w:r>
      <w:proofErr w:type="spellEnd"/>
      <w:r w:rsidRPr="009C0EA8">
        <w:rPr>
          <w:sz w:val="28"/>
        </w:rPr>
        <w:t xml:space="preserve"> лекарственных смесей</w:t>
      </w:r>
    </w:p>
    <w:sectPr w:rsidR="009C0EA8" w:rsidRPr="009C0EA8" w:rsidSect="00DE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D77"/>
    <w:multiLevelType w:val="hybridMultilevel"/>
    <w:tmpl w:val="B11AA646"/>
    <w:lvl w:ilvl="0" w:tplc="698A2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9520A"/>
    <w:multiLevelType w:val="hybridMultilevel"/>
    <w:tmpl w:val="FC5038B2"/>
    <w:lvl w:ilvl="0" w:tplc="10C0F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E36"/>
    <w:rsid w:val="00080BE7"/>
    <w:rsid w:val="00084E36"/>
    <w:rsid w:val="001A6EB4"/>
    <w:rsid w:val="002F7250"/>
    <w:rsid w:val="00481EAA"/>
    <w:rsid w:val="00501F4A"/>
    <w:rsid w:val="005803BF"/>
    <w:rsid w:val="00643B8D"/>
    <w:rsid w:val="00822DA6"/>
    <w:rsid w:val="009C0EA8"/>
    <w:rsid w:val="009F3C81"/>
    <w:rsid w:val="00B906BC"/>
    <w:rsid w:val="00CA37D7"/>
    <w:rsid w:val="00DE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01F4A"/>
    <w:pPr>
      <w:spacing w:before="100" w:beforeAutospacing="1" w:after="100" w:afterAutospacing="1"/>
      <w:ind w:firstLine="150"/>
      <w:jc w:val="both"/>
    </w:pPr>
    <w:rPr>
      <w:rFonts w:ascii="Arial Narrow" w:hAnsi="Arial Narrow"/>
      <w:color w:val="003300"/>
      <w:sz w:val="26"/>
      <w:szCs w:val="26"/>
    </w:rPr>
  </w:style>
  <w:style w:type="character" w:customStyle="1" w:styleId="spelle">
    <w:name w:val="spelle"/>
    <w:basedOn w:val="a0"/>
    <w:rsid w:val="00501F4A"/>
  </w:style>
  <w:style w:type="character" w:customStyle="1" w:styleId="grame">
    <w:name w:val="grame"/>
    <w:basedOn w:val="a0"/>
    <w:rsid w:val="00501F4A"/>
  </w:style>
  <w:style w:type="paragraph" w:styleId="a4">
    <w:name w:val="Balloon Text"/>
    <w:basedOn w:val="a"/>
    <w:link w:val="a5"/>
    <w:uiPriority w:val="99"/>
    <w:semiHidden/>
    <w:unhideWhenUsed/>
    <w:rsid w:val="0082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6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01F4A"/>
    <w:pPr>
      <w:spacing w:before="100" w:beforeAutospacing="1" w:after="100" w:afterAutospacing="1"/>
      <w:ind w:firstLine="150"/>
      <w:jc w:val="both"/>
    </w:pPr>
    <w:rPr>
      <w:rFonts w:ascii="Arial Narrow" w:hAnsi="Arial Narrow"/>
      <w:color w:val="003300"/>
      <w:sz w:val="26"/>
      <w:szCs w:val="26"/>
    </w:rPr>
  </w:style>
  <w:style w:type="character" w:customStyle="1" w:styleId="spelle">
    <w:name w:val="spelle"/>
    <w:basedOn w:val="a0"/>
    <w:rsid w:val="00501F4A"/>
  </w:style>
  <w:style w:type="character" w:customStyle="1" w:styleId="grame">
    <w:name w:val="grame"/>
    <w:basedOn w:val="a0"/>
    <w:rsid w:val="00501F4A"/>
  </w:style>
  <w:style w:type="paragraph" w:styleId="a4">
    <w:name w:val="Balloon Text"/>
    <w:basedOn w:val="a"/>
    <w:link w:val="a5"/>
    <w:uiPriority w:val="99"/>
    <w:semiHidden/>
    <w:unhideWhenUsed/>
    <w:rsid w:val="0082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7</cp:revision>
  <dcterms:created xsi:type="dcterms:W3CDTF">2020-09-21T06:54:00Z</dcterms:created>
  <dcterms:modified xsi:type="dcterms:W3CDTF">2020-09-23T05:40:00Z</dcterms:modified>
</cp:coreProperties>
</file>