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B" w:rsidRPr="00E66C4A" w:rsidRDefault="00C13ADB" w:rsidP="00C13ADB">
      <w:pPr>
        <w:pStyle w:val="2"/>
        <w:tabs>
          <w:tab w:val="left" w:pos="426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ЛЕКЦИЯ 4</w:t>
      </w:r>
    </w:p>
    <w:p w:rsidR="00C13ADB" w:rsidRPr="00E66C4A" w:rsidRDefault="00C13ADB" w:rsidP="00C13ADB">
      <w:pPr>
        <w:jc w:val="center"/>
        <w:rPr>
          <w:b/>
          <w:szCs w:val="28"/>
        </w:rPr>
      </w:pPr>
    </w:p>
    <w:p w:rsidR="00C13ADB" w:rsidRPr="00E66C4A" w:rsidRDefault="005A219B" w:rsidP="00C13ADB">
      <w:pPr>
        <w:pStyle w:val="2"/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Тема №1 </w:t>
      </w:r>
      <w:r w:rsidR="00C13ADB" w:rsidRPr="00E66C4A">
        <w:rPr>
          <w:b/>
          <w:szCs w:val="28"/>
        </w:rPr>
        <w:t>ИНЪЕКЦИОННЫЕ ЛЕКАРСТВЕННЫЕ СРЕДСТВА</w:t>
      </w:r>
    </w:p>
    <w:p w:rsidR="00C13ADB" w:rsidRPr="00E66C4A" w:rsidRDefault="00C13ADB" w:rsidP="00C13ADB">
      <w:pPr>
        <w:pStyle w:val="5"/>
        <w:tabs>
          <w:tab w:val="left" w:pos="426"/>
        </w:tabs>
        <w:jc w:val="center"/>
        <w:rPr>
          <w:i w:val="0"/>
          <w:szCs w:val="28"/>
        </w:rPr>
      </w:pPr>
      <w:r w:rsidRPr="00E66C4A">
        <w:rPr>
          <w:i w:val="0"/>
          <w:szCs w:val="28"/>
        </w:rPr>
        <w:t>FORMAE MEDICAMENTORUM PRO INJECTIONIBUS</w:t>
      </w:r>
    </w:p>
    <w:p w:rsidR="00C13ADB" w:rsidRPr="00E66C4A" w:rsidRDefault="00C13ADB" w:rsidP="00C13ADB">
      <w:pPr>
        <w:pStyle w:val="31"/>
        <w:tabs>
          <w:tab w:val="left" w:pos="426"/>
        </w:tabs>
        <w:rPr>
          <w:sz w:val="18"/>
          <w:szCs w:val="28"/>
        </w:rPr>
      </w:pPr>
    </w:p>
    <w:p w:rsidR="00C13ADB" w:rsidRPr="00E66C4A" w:rsidRDefault="00C13ADB" w:rsidP="00C13ADB">
      <w:pPr>
        <w:pStyle w:val="31"/>
        <w:tabs>
          <w:tab w:val="left" w:pos="426"/>
        </w:tabs>
        <w:rPr>
          <w:b/>
          <w:sz w:val="18"/>
          <w:szCs w:val="28"/>
        </w:rPr>
      </w:pPr>
      <w:r w:rsidRPr="00E66C4A">
        <w:rPr>
          <w:b/>
          <w:sz w:val="18"/>
          <w:szCs w:val="28"/>
        </w:rPr>
        <w:t>ПЛАН ЛЕКЦИИ:</w:t>
      </w:r>
    </w:p>
    <w:p w:rsidR="00C13ADB" w:rsidRPr="00E66C4A" w:rsidRDefault="00C13ADB" w:rsidP="00C13AD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Характеристика лекарственных средств парентерального прим</w:t>
      </w:r>
      <w:r w:rsidRPr="00E66C4A">
        <w:rPr>
          <w:b/>
          <w:sz w:val="28"/>
          <w:szCs w:val="28"/>
        </w:rPr>
        <w:t>е</w:t>
      </w:r>
      <w:r w:rsidRPr="00E66C4A">
        <w:rPr>
          <w:b/>
          <w:sz w:val="28"/>
          <w:szCs w:val="28"/>
        </w:rPr>
        <w:t>нения</w:t>
      </w:r>
    </w:p>
    <w:p w:rsidR="00C13ADB" w:rsidRPr="00C13ADB" w:rsidRDefault="00C13ADB" w:rsidP="00C13ADB">
      <w:pPr>
        <w:numPr>
          <w:ilvl w:val="0"/>
          <w:numId w:val="2"/>
        </w:numPr>
        <w:tabs>
          <w:tab w:val="left" w:pos="426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 xml:space="preserve">Пирогенные вещества. Методы </w:t>
      </w:r>
      <w:proofErr w:type="spellStart"/>
      <w:r w:rsidRPr="00E66C4A">
        <w:rPr>
          <w:b/>
          <w:sz w:val="28"/>
          <w:szCs w:val="28"/>
        </w:rPr>
        <w:t>депирогенизации</w:t>
      </w:r>
      <w:proofErr w:type="spellEnd"/>
      <w:r w:rsidRPr="00E66C4A">
        <w:rPr>
          <w:b/>
          <w:sz w:val="28"/>
          <w:szCs w:val="28"/>
        </w:rPr>
        <w:t>.</w:t>
      </w:r>
      <w:r w:rsidR="005A219B">
        <w:rPr>
          <w:b/>
          <w:sz w:val="28"/>
          <w:szCs w:val="28"/>
        </w:rPr>
        <w:t xml:space="preserve"> </w:t>
      </w:r>
      <w:r w:rsidRPr="00C13ADB">
        <w:rPr>
          <w:b/>
          <w:sz w:val="28"/>
          <w:szCs w:val="28"/>
        </w:rPr>
        <w:t xml:space="preserve">Контроль </w:t>
      </w:r>
      <w:proofErr w:type="spellStart"/>
      <w:r w:rsidRPr="00C13ADB">
        <w:rPr>
          <w:b/>
          <w:sz w:val="28"/>
          <w:szCs w:val="28"/>
        </w:rPr>
        <w:t>пирогенности</w:t>
      </w:r>
      <w:proofErr w:type="spellEnd"/>
      <w:r w:rsidRPr="00C13ADB">
        <w:rPr>
          <w:b/>
          <w:sz w:val="28"/>
          <w:szCs w:val="28"/>
        </w:rPr>
        <w:t>.</w:t>
      </w:r>
    </w:p>
    <w:p w:rsidR="00C13ADB" w:rsidRPr="00E66C4A" w:rsidRDefault="00C13ADB" w:rsidP="00C13ADB">
      <w:pPr>
        <w:numPr>
          <w:ilvl w:val="0"/>
          <w:numId w:val="2"/>
        </w:numPr>
        <w:tabs>
          <w:tab w:val="left" w:pos="426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Растворители для инъекционных растворов.</w:t>
      </w:r>
    </w:p>
    <w:p w:rsidR="00C13ADB" w:rsidRPr="00E66C4A" w:rsidRDefault="00C13ADB" w:rsidP="00C13ADB">
      <w:pPr>
        <w:tabs>
          <w:tab w:val="left" w:pos="426"/>
        </w:tabs>
        <w:rPr>
          <w:b/>
          <w:szCs w:val="28"/>
        </w:rPr>
      </w:pPr>
    </w:p>
    <w:p w:rsidR="00C13ADB" w:rsidRPr="00E66C4A" w:rsidRDefault="00C13ADB" w:rsidP="00C13ADB">
      <w:pPr>
        <w:tabs>
          <w:tab w:val="left" w:pos="426"/>
        </w:tabs>
        <w:jc w:val="center"/>
        <w:rPr>
          <w:b/>
          <w:szCs w:val="28"/>
        </w:rPr>
      </w:pPr>
      <w:r w:rsidRPr="00E66C4A">
        <w:rPr>
          <w:b/>
          <w:szCs w:val="28"/>
        </w:rPr>
        <w:t>ХАРАКТЕРИСТИКА ЛЕКАРСТВЕННЫХ СРЕДСТВ</w:t>
      </w:r>
    </w:p>
    <w:p w:rsidR="00C13ADB" w:rsidRPr="00E66C4A" w:rsidRDefault="00C13ADB" w:rsidP="00C13ADB">
      <w:pPr>
        <w:tabs>
          <w:tab w:val="left" w:pos="426"/>
        </w:tabs>
        <w:jc w:val="center"/>
        <w:rPr>
          <w:b/>
          <w:szCs w:val="28"/>
        </w:rPr>
      </w:pPr>
      <w:r w:rsidRPr="00E66C4A">
        <w:rPr>
          <w:b/>
          <w:szCs w:val="28"/>
        </w:rPr>
        <w:t>ПАРЕНТ</w:t>
      </w:r>
      <w:r w:rsidRPr="00E66C4A">
        <w:rPr>
          <w:b/>
          <w:szCs w:val="28"/>
        </w:rPr>
        <w:t>Е</w:t>
      </w:r>
      <w:r w:rsidRPr="00E66C4A">
        <w:rPr>
          <w:b/>
          <w:szCs w:val="28"/>
        </w:rPr>
        <w:t>РАЛЬНОГО ПРИМЕНЕНИЯ</w:t>
      </w:r>
    </w:p>
    <w:p w:rsidR="00C13ADB" w:rsidRPr="00D526BC" w:rsidRDefault="00C13ADB" w:rsidP="00C13ADB">
      <w:pPr>
        <w:tabs>
          <w:tab w:val="left" w:pos="426"/>
        </w:tabs>
        <w:rPr>
          <w:b/>
          <w:szCs w:val="28"/>
        </w:rPr>
      </w:pPr>
    </w:p>
    <w:p w:rsidR="00C13ADB" w:rsidRPr="00D526BC" w:rsidRDefault="00C13ADB" w:rsidP="00C13ADB">
      <w:pPr>
        <w:shd w:val="clear" w:color="auto" w:fill="FFFFFF"/>
        <w:rPr>
          <w:snapToGrid w:val="0"/>
          <w:szCs w:val="28"/>
        </w:rPr>
      </w:pPr>
      <w:r w:rsidRPr="00D526BC">
        <w:rPr>
          <w:spacing w:val="-6"/>
          <w:szCs w:val="28"/>
        </w:rPr>
        <w:t>Инъекционные лекарственные средства относят к лекарственным средствам для парент</w:t>
      </w:r>
      <w:r w:rsidRPr="00D526BC">
        <w:rPr>
          <w:spacing w:val="-6"/>
          <w:szCs w:val="28"/>
        </w:rPr>
        <w:t>е</w:t>
      </w:r>
      <w:r w:rsidRPr="00D526BC">
        <w:rPr>
          <w:spacing w:val="-6"/>
          <w:szCs w:val="28"/>
        </w:rPr>
        <w:t>рального применения. Лекарственные средства для парентерально</w:t>
      </w:r>
      <w:r w:rsidRPr="00D526BC">
        <w:rPr>
          <w:spacing w:val="-5"/>
          <w:szCs w:val="28"/>
        </w:rPr>
        <w:t>го применения - стерильные лекарственные сред</w:t>
      </w:r>
      <w:r w:rsidRPr="00D526BC">
        <w:rPr>
          <w:spacing w:val="-4"/>
          <w:szCs w:val="28"/>
        </w:rPr>
        <w:t xml:space="preserve">ства, предназначенные для введения путем инъекций, </w:t>
      </w:r>
      <w:proofErr w:type="spellStart"/>
      <w:r w:rsidRPr="00D526BC">
        <w:rPr>
          <w:spacing w:val="-4"/>
          <w:szCs w:val="28"/>
        </w:rPr>
        <w:t>и</w:t>
      </w:r>
      <w:r w:rsidRPr="00D526BC">
        <w:rPr>
          <w:spacing w:val="-4"/>
          <w:szCs w:val="28"/>
        </w:rPr>
        <w:t>н</w:t>
      </w:r>
      <w:r w:rsidRPr="00D526BC">
        <w:rPr>
          <w:spacing w:val="-4"/>
          <w:szCs w:val="28"/>
        </w:rPr>
        <w:t>фузий</w:t>
      </w:r>
      <w:proofErr w:type="spellEnd"/>
      <w:r w:rsidRPr="00D526BC">
        <w:rPr>
          <w:spacing w:val="-4"/>
          <w:szCs w:val="28"/>
        </w:rPr>
        <w:t xml:space="preserve"> или имплантаций в организм че</w:t>
      </w:r>
      <w:r w:rsidRPr="00D526BC">
        <w:rPr>
          <w:spacing w:val="-5"/>
          <w:szCs w:val="28"/>
        </w:rPr>
        <w:t>ловека или животного. Для приготовления лекарственных сре</w:t>
      </w:r>
      <w:proofErr w:type="gramStart"/>
      <w:r w:rsidRPr="00D526BC">
        <w:rPr>
          <w:spacing w:val="-5"/>
          <w:szCs w:val="28"/>
        </w:rPr>
        <w:t>дств дл</w:t>
      </w:r>
      <w:proofErr w:type="gramEnd"/>
      <w:r w:rsidRPr="00D526BC">
        <w:rPr>
          <w:spacing w:val="-5"/>
          <w:szCs w:val="28"/>
        </w:rPr>
        <w:t>я парентерального применения используют вспомогательные вещества, на</w:t>
      </w:r>
      <w:r w:rsidRPr="00D526BC">
        <w:rPr>
          <w:spacing w:val="-4"/>
          <w:szCs w:val="28"/>
        </w:rPr>
        <w:t>пр</w:t>
      </w:r>
      <w:r w:rsidRPr="00D526BC">
        <w:rPr>
          <w:spacing w:val="-4"/>
          <w:szCs w:val="28"/>
        </w:rPr>
        <w:t>и</w:t>
      </w:r>
      <w:r w:rsidRPr="00D526BC">
        <w:rPr>
          <w:spacing w:val="-4"/>
          <w:szCs w:val="28"/>
        </w:rPr>
        <w:t xml:space="preserve">мер, обеспечивающие </w:t>
      </w:r>
      <w:proofErr w:type="spellStart"/>
      <w:r w:rsidRPr="00D526BC">
        <w:rPr>
          <w:spacing w:val="-4"/>
          <w:szCs w:val="28"/>
        </w:rPr>
        <w:t>изотоничность</w:t>
      </w:r>
      <w:proofErr w:type="spellEnd"/>
      <w:r w:rsidRPr="00D526BC">
        <w:rPr>
          <w:spacing w:val="-4"/>
          <w:szCs w:val="28"/>
        </w:rPr>
        <w:t xml:space="preserve"> лекарственных средств относительно крови, регул</w:t>
      </w:r>
      <w:r w:rsidRPr="00D526BC">
        <w:rPr>
          <w:spacing w:val="-4"/>
          <w:szCs w:val="28"/>
        </w:rPr>
        <w:t>и</w:t>
      </w:r>
      <w:r w:rsidRPr="00D526BC">
        <w:rPr>
          <w:spacing w:val="-4"/>
          <w:szCs w:val="28"/>
        </w:rPr>
        <w:t>ру</w:t>
      </w:r>
      <w:r w:rsidRPr="00D526BC">
        <w:rPr>
          <w:spacing w:val="-3"/>
          <w:szCs w:val="28"/>
        </w:rPr>
        <w:t>ющие рН, улучшающие растворимость действу</w:t>
      </w:r>
      <w:r w:rsidRPr="00D526BC">
        <w:rPr>
          <w:spacing w:val="-10"/>
          <w:szCs w:val="28"/>
        </w:rPr>
        <w:t xml:space="preserve">ющих веществ, предотвращающие их разложение, </w:t>
      </w:r>
      <w:r w:rsidRPr="00D526BC">
        <w:rPr>
          <w:spacing w:val="-5"/>
          <w:szCs w:val="28"/>
        </w:rPr>
        <w:t>обеспечивающие соответствующие антимикроб</w:t>
      </w:r>
      <w:r w:rsidRPr="00D526BC">
        <w:rPr>
          <w:spacing w:val="-4"/>
          <w:szCs w:val="28"/>
        </w:rPr>
        <w:t>ные сво</w:t>
      </w:r>
      <w:r w:rsidRPr="00D526BC">
        <w:rPr>
          <w:spacing w:val="-4"/>
          <w:szCs w:val="28"/>
        </w:rPr>
        <w:t>й</w:t>
      </w:r>
      <w:r w:rsidRPr="00D526BC">
        <w:rPr>
          <w:spacing w:val="-4"/>
          <w:szCs w:val="28"/>
        </w:rPr>
        <w:t>ства. Эти вещества не должны отрица</w:t>
      </w:r>
      <w:r w:rsidRPr="00D526BC">
        <w:rPr>
          <w:spacing w:val="-5"/>
          <w:szCs w:val="28"/>
        </w:rPr>
        <w:t>тельно влиять на основное действие лекарствен</w:t>
      </w:r>
      <w:r w:rsidRPr="00D526BC">
        <w:rPr>
          <w:spacing w:val="-4"/>
          <w:szCs w:val="28"/>
        </w:rPr>
        <w:t>ного средства или, в используемых концентраци</w:t>
      </w:r>
      <w:r w:rsidRPr="00D526BC">
        <w:rPr>
          <w:spacing w:val="-5"/>
          <w:szCs w:val="28"/>
        </w:rPr>
        <w:t>ях, вызывать токсичность или нежел</w:t>
      </w:r>
      <w:r w:rsidRPr="00D526BC">
        <w:rPr>
          <w:spacing w:val="-5"/>
          <w:szCs w:val="28"/>
        </w:rPr>
        <w:t>а</w:t>
      </w:r>
      <w:r w:rsidRPr="00D526BC">
        <w:rPr>
          <w:spacing w:val="-5"/>
          <w:szCs w:val="28"/>
        </w:rPr>
        <w:t>тельное ме</w:t>
      </w:r>
      <w:r w:rsidRPr="00D526BC">
        <w:rPr>
          <w:spacing w:val="-3"/>
          <w:szCs w:val="28"/>
        </w:rPr>
        <w:t>стное раздражающее де</w:t>
      </w:r>
      <w:r w:rsidRPr="00D526BC">
        <w:rPr>
          <w:spacing w:val="-3"/>
          <w:szCs w:val="28"/>
        </w:rPr>
        <w:t>й</w:t>
      </w:r>
      <w:r w:rsidRPr="00D526BC">
        <w:rPr>
          <w:spacing w:val="-3"/>
          <w:szCs w:val="28"/>
        </w:rPr>
        <w:t>ствие. Инъекционные лекарственные средства – стерильные растворы, эмульсии или суспензии. Их готовят путем растворения эмульсий или суспензии, действующего вещ</w:t>
      </w:r>
      <w:r w:rsidRPr="00D526BC">
        <w:rPr>
          <w:spacing w:val="-3"/>
          <w:szCs w:val="28"/>
        </w:rPr>
        <w:t>е</w:t>
      </w:r>
      <w:r w:rsidRPr="00D526BC">
        <w:rPr>
          <w:spacing w:val="-3"/>
          <w:szCs w:val="28"/>
        </w:rPr>
        <w:t>ства или веществ и вспомогательных веществ в воде для инъекции или подходящей ст</w:t>
      </w:r>
      <w:r w:rsidRPr="00D526BC">
        <w:rPr>
          <w:spacing w:val="-3"/>
          <w:szCs w:val="28"/>
        </w:rPr>
        <w:t>е</w:t>
      </w:r>
      <w:r w:rsidRPr="00D526BC">
        <w:rPr>
          <w:spacing w:val="-3"/>
          <w:szCs w:val="28"/>
        </w:rPr>
        <w:t xml:space="preserve">рильной неводной жидкости или в смеси этих растворителей. </w:t>
      </w:r>
      <w:r w:rsidRPr="00D526BC">
        <w:rPr>
          <w:snapToGrid w:val="0"/>
          <w:szCs w:val="28"/>
        </w:rPr>
        <w:t>Все эти жидкости вводят в организм с нарушением целостности кожных покровов или слизистых оболочек. Ра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 xml:space="preserve">личают 2 формы такого введения: инъекция - </w:t>
      </w:r>
      <w:proofErr w:type="spellStart"/>
      <w:r w:rsidRPr="00D526BC">
        <w:rPr>
          <w:snapToGrid w:val="0"/>
          <w:szCs w:val="28"/>
        </w:rPr>
        <w:t>injectio</w:t>
      </w:r>
      <w:proofErr w:type="spellEnd"/>
      <w:r w:rsidRPr="00D526BC">
        <w:rPr>
          <w:snapToGrid w:val="0"/>
          <w:szCs w:val="28"/>
        </w:rPr>
        <w:t xml:space="preserve"> - объемом до 100 мл и вливание - </w:t>
      </w:r>
      <w:proofErr w:type="spellStart"/>
      <w:r w:rsidRPr="00D526BC">
        <w:rPr>
          <w:snapToGrid w:val="0"/>
          <w:szCs w:val="28"/>
        </w:rPr>
        <w:t>infusio</w:t>
      </w:r>
      <w:proofErr w:type="spellEnd"/>
      <w:r w:rsidRPr="00D526BC">
        <w:rPr>
          <w:snapToGrid w:val="0"/>
          <w:szCs w:val="28"/>
        </w:rPr>
        <w:t xml:space="preserve"> об</w:t>
      </w:r>
      <w:r w:rsidRPr="00D526BC">
        <w:rPr>
          <w:snapToGrid w:val="0"/>
          <w:szCs w:val="28"/>
        </w:rPr>
        <w:t>ъ</w:t>
      </w:r>
      <w:r w:rsidRPr="00D526BC">
        <w:rPr>
          <w:snapToGrid w:val="0"/>
          <w:szCs w:val="28"/>
        </w:rPr>
        <w:t xml:space="preserve">емом от </w:t>
      </w:r>
      <w:smartTag w:uri="urn:schemas-microsoft-com:office:smarttags" w:element="metricconverter">
        <w:smartTagPr>
          <w:attr w:name="ProductID" w:val="100 м"/>
        </w:smartTagPr>
        <w:r w:rsidRPr="00D526BC">
          <w:rPr>
            <w:snapToGrid w:val="0"/>
            <w:szCs w:val="28"/>
          </w:rPr>
          <w:t>100 м</w:t>
        </w:r>
      </w:smartTag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настоящее время применяют следующие пути введения инъекционных лекарстве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ных форм: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1) внутрикожные инъекции;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2) подкожные инъекции;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3) внутримышечные инъекции;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4) внутрисосудистые инъекции;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5) спинномозговые инъекции;</w:t>
      </w:r>
    </w:p>
    <w:p w:rsidR="00C13ADB" w:rsidRPr="00E66C4A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6) внутричерепные инъекции.</w:t>
      </w:r>
    </w:p>
    <w:p w:rsidR="00C13ADB" w:rsidRPr="00D526BC" w:rsidRDefault="00C13ADB" w:rsidP="00C13ADB">
      <w:pPr>
        <w:pStyle w:val="21"/>
        <w:spacing w:line="276" w:lineRule="auto"/>
        <w:ind w:firstLine="720"/>
        <w:rPr>
          <w:szCs w:val="28"/>
        </w:rPr>
      </w:pPr>
      <w:r w:rsidRPr="00D526BC">
        <w:rPr>
          <w:szCs w:val="28"/>
        </w:rPr>
        <w:t xml:space="preserve">Реже применяют другие виды инъекций: внутрикостные, внутрисуставные, </w:t>
      </w:r>
      <w:proofErr w:type="spellStart"/>
      <w:r w:rsidRPr="00D526BC">
        <w:rPr>
          <w:szCs w:val="28"/>
        </w:rPr>
        <w:t>внутриплевральные</w:t>
      </w:r>
      <w:proofErr w:type="spellEnd"/>
      <w:r w:rsidRPr="00D526BC">
        <w:rPr>
          <w:szCs w:val="28"/>
        </w:rPr>
        <w:t>, внутрибрюшинные.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Введение лекарственных средств инъекционным путем имеет ряд </w:t>
      </w:r>
      <w:r w:rsidRPr="00D526BC">
        <w:rPr>
          <w:b/>
          <w:snapToGrid w:val="0"/>
          <w:szCs w:val="28"/>
        </w:rPr>
        <w:t>преимуществ</w:t>
      </w:r>
      <w:r w:rsidRPr="00D526BC">
        <w:rPr>
          <w:snapToGrid w:val="0"/>
          <w:szCs w:val="28"/>
        </w:rPr>
        <w:t xml:space="preserve"> п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ред другими способами введения.</w:t>
      </w:r>
    </w:p>
    <w:p w:rsidR="00C13ADB" w:rsidRDefault="00C13ADB" w:rsidP="00C13ADB">
      <w:pPr>
        <w:pStyle w:val="21"/>
        <w:spacing w:line="240" w:lineRule="auto"/>
        <w:ind w:left="0"/>
        <w:rPr>
          <w:szCs w:val="28"/>
        </w:rPr>
      </w:pPr>
      <w:r w:rsidRPr="00D526BC">
        <w:rPr>
          <w:szCs w:val="28"/>
        </w:rPr>
        <w:t>1) быстрота проявления терапевтического эффекта - иногда действие наступает ч</w:t>
      </w:r>
      <w:r w:rsidRPr="00D526BC">
        <w:rPr>
          <w:szCs w:val="28"/>
        </w:rPr>
        <w:t>е</w:t>
      </w:r>
      <w:r w:rsidRPr="00D526BC">
        <w:rPr>
          <w:szCs w:val="28"/>
        </w:rPr>
        <w:t>рез несколько секунд;</w:t>
      </w:r>
    </w:p>
    <w:p w:rsidR="00C13ADB" w:rsidRDefault="00C13ADB" w:rsidP="00C13ADB">
      <w:pPr>
        <w:pStyle w:val="21"/>
        <w:spacing w:line="240" w:lineRule="auto"/>
        <w:ind w:left="0"/>
        <w:rPr>
          <w:snapToGrid w:val="0"/>
          <w:szCs w:val="28"/>
        </w:rPr>
      </w:pPr>
      <w:r w:rsidRPr="00D526BC">
        <w:rPr>
          <w:snapToGrid w:val="0"/>
          <w:szCs w:val="28"/>
        </w:rPr>
        <w:t>2) возможность введения лекарственных средств пациенту, находящемуся в бессозн</w:t>
      </w:r>
      <w:r w:rsidRPr="00D526BC">
        <w:rPr>
          <w:snapToGrid w:val="0"/>
          <w:szCs w:val="28"/>
        </w:rPr>
        <w:t>а</w:t>
      </w:r>
      <w:r>
        <w:rPr>
          <w:snapToGrid w:val="0"/>
          <w:szCs w:val="28"/>
        </w:rPr>
        <w:t>тельном состоянии</w:t>
      </w:r>
    </w:p>
    <w:p w:rsidR="00C13ADB" w:rsidRPr="00E66C4A" w:rsidRDefault="00C13ADB" w:rsidP="00C13ADB">
      <w:pPr>
        <w:pStyle w:val="21"/>
        <w:spacing w:line="240" w:lineRule="auto"/>
        <w:ind w:left="0"/>
        <w:rPr>
          <w:szCs w:val="28"/>
        </w:rPr>
      </w:pPr>
      <w:r w:rsidRPr="00D526BC">
        <w:rPr>
          <w:snapToGrid w:val="0"/>
          <w:szCs w:val="28"/>
        </w:rPr>
        <w:lastRenderedPageBreak/>
        <w:t>3) лекарственные средства поступают в организм, минуя желудочно-кишечный тракт и печень. Эти органы способны разрушать и изменять действующие вещества. Тем 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мым обеспечивается точность дозирования лекарстве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ных средств;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4) возможность локализации действия лекарственных веществ;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5) доставка в организм лекарственных веществ, которые невозможно ввести другим п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тем - некоторые антибиотики, гормоны;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6) снятие ощущений, связанных с неприятным запахом и вкусом лекарственных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7) отсутствие раздражающего действия на ЖКТ;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8) возможность длительного хранения инъекционных растворов, особенно в амп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лах;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9) возможность замены крови при значительных кровопотерях.</w:t>
      </w:r>
    </w:p>
    <w:p w:rsidR="00C13ADB" w:rsidRDefault="00C13ADB" w:rsidP="00C13ADB">
      <w:pPr>
        <w:pStyle w:val="31"/>
        <w:rPr>
          <w:b/>
          <w:snapToGrid w:val="0"/>
          <w:sz w:val="24"/>
          <w:szCs w:val="28"/>
        </w:rPr>
      </w:pPr>
    </w:p>
    <w:p w:rsidR="00C13ADB" w:rsidRPr="00E66C4A" w:rsidRDefault="00C13ADB" w:rsidP="00C13ADB">
      <w:pPr>
        <w:pStyle w:val="31"/>
        <w:rPr>
          <w:b/>
          <w:snapToGrid w:val="0"/>
          <w:sz w:val="24"/>
          <w:szCs w:val="28"/>
        </w:rPr>
      </w:pPr>
      <w:r w:rsidRPr="00E66C4A">
        <w:rPr>
          <w:b/>
          <w:snapToGrid w:val="0"/>
          <w:sz w:val="24"/>
          <w:szCs w:val="28"/>
        </w:rPr>
        <w:t>Недостатки: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1) применение инъекционных форм возможно только в присутствии медицинского персонала;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2) опасность внесения инфекции;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3) болезненность в результате </w:t>
      </w:r>
      <w:proofErr w:type="spellStart"/>
      <w:r w:rsidRPr="00D526BC">
        <w:rPr>
          <w:snapToGrid w:val="0"/>
          <w:szCs w:val="28"/>
        </w:rPr>
        <w:t>травмирования</w:t>
      </w:r>
      <w:proofErr w:type="spellEnd"/>
      <w:r w:rsidRPr="00D526BC">
        <w:rPr>
          <w:snapToGrid w:val="0"/>
          <w:szCs w:val="28"/>
        </w:rPr>
        <w:t xml:space="preserve"> иглой шприца тканей, изменение осм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тического давления, сдвига рН;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4) опасность эмболии при введении препаратов в кровь вследствие попадания в нее п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зырьков воздуха или взвешенных частиц.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 растворам для инъекций ГФ Х</w:t>
      </w:r>
      <w:proofErr w:type="gramStart"/>
      <w:r w:rsidRPr="00D526BC">
        <w:rPr>
          <w:snapToGrid w:val="0"/>
          <w:szCs w:val="28"/>
          <w:lang w:val="en-US"/>
        </w:rPr>
        <w:t>I</w:t>
      </w:r>
      <w:proofErr w:type="gramEnd"/>
      <w:r w:rsidRPr="00D526BC">
        <w:rPr>
          <w:snapToGrid w:val="0"/>
          <w:szCs w:val="28"/>
        </w:rPr>
        <w:t xml:space="preserve"> предъявляет требования </w:t>
      </w:r>
      <w:proofErr w:type="spellStart"/>
      <w:r w:rsidRPr="00D526BC">
        <w:rPr>
          <w:snapToGrid w:val="0"/>
          <w:szCs w:val="28"/>
        </w:rPr>
        <w:t>апирогенности</w:t>
      </w:r>
      <w:proofErr w:type="spellEnd"/>
      <w:r w:rsidRPr="00D526BC">
        <w:rPr>
          <w:snapToGrid w:val="0"/>
          <w:szCs w:val="28"/>
        </w:rPr>
        <w:t>, стерильн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сти, отсутствия механических примесей и токсичности. К некоторым инъекцио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 xml:space="preserve">ным растворам предъявляются дополнительные требования </w:t>
      </w:r>
      <w:proofErr w:type="spellStart"/>
      <w:r w:rsidRPr="00D526BC">
        <w:rPr>
          <w:snapToGrid w:val="0"/>
          <w:szCs w:val="28"/>
        </w:rPr>
        <w:t>изотоничности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изоионичности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изогидричности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изовязкостности</w:t>
      </w:r>
      <w:proofErr w:type="spellEnd"/>
      <w:r w:rsidRPr="00D526BC">
        <w:rPr>
          <w:snapToGrid w:val="0"/>
          <w:szCs w:val="28"/>
        </w:rPr>
        <w:t>.</w:t>
      </w:r>
    </w:p>
    <w:p w:rsidR="00C13ADB" w:rsidRPr="00D526BC" w:rsidRDefault="00C13ADB" w:rsidP="00C13ADB">
      <w:pPr>
        <w:pStyle w:val="4"/>
        <w:jc w:val="left"/>
        <w:rPr>
          <w:b/>
          <w:szCs w:val="28"/>
        </w:rPr>
      </w:pPr>
    </w:p>
    <w:p w:rsidR="00C13ADB" w:rsidRDefault="00C13ADB" w:rsidP="00C13ADB">
      <w:pPr>
        <w:pStyle w:val="4"/>
        <w:ind w:firstLine="0"/>
        <w:rPr>
          <w:b/>
          <w:szCs w:val="28"/>
        </w:rPr>
      </w:pPr>
      <w:r w:rsidRPr="00E66C4A">
        <w:rPr>
          <w:b/>
          <w:szCs w:val="28"/>
        </w:rPr>
        <w:t>ПИРОГЕННЫЕ ВЕЩЕСТВА.</w:t>
      </w:r>
    </w:p>
    <w:p w:rsidR="00C13ADB" w:rsidRPr="00E66C4A" w:rsidRDefault="00C13ADB" w:rsidP="00C13ADB">
      <w:pPr>
        <w:pStyle w:val="4"/>
        <w:ind w:firstLine="0"/>
        <w:rPr>
          <w:b/>
          <w:szCs w:val="28"/>
        </w:rPr>
      </w:pPr>
      <w:r w:rsidRPr="00E66C4A">
        <w:rPr>
          <w:b/>
          <w:szCs w:val="28"/>
        </w:rPr>
        <w:t>МЕТОДЫ ДЕПИРОГЕНИЗ</w:t>
      </w:r>
      <w:r w:rsidRPr="00E66C4A">
        <w:rPr>
          <w:b/>
          <w:szCs w:val="28"/>
        </w:rPr>
        <w:t>А</w:t>
      </w:r>
      <w:r w:rsidRPr="00E66C4A">
        <w:rPr>
          <w:b/>
          <w:szCs w:val="28"/>
        </w:rPr>
        <w:t>ЦИИ</w:t>
      </w:r>
    </w:p>
    <w:p w:rsidR="00C13ADB" w:rsidRPr="00D526BC" w:rsidRDefault="00C13ADB" w:rsidP="00C13ADB"/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Пирогенные вещества (от слов "пир" - огонь, "</w:t>
      </w:r>
      <w:proofErr w:type="spellStart"/>
      <w:r w:rsidRPr="00D526BC">
        <w:rPr>
          <w:snapToGrid w:val="0"/>
          <w:szCs w:val="28"/>
        </w:rPr>
        <w:t>генан</w:t>
      </w:r>
      <w:proofErr w:type="spellEnd"/>
      <w:r w:rsidRPr="00D526BC">
        <w:rPr>
          <w:snapToGrid w:val="0"/>
          <w:szCs w:val="28"/>
        </w:rPr>
        <w:t xml:space="preserve">" - производить) впервые были выделены из загнивающего мяса </w:t>
      </w:r>
      <w:proofErr w:type="spellStart"/>
      <w:r w:rsidRPr="00D526BC">
        <w:rPr>
          <w:snapToGrid w:val="0"/>
          <w:szCs w:val="28"/>
        </w:rPr>
        <w:t>Бердон-Сандерсеном</w:t>
      </w:r>
      <w:proofErr w:type="spellEnd"/>
      <w:r w:rsidRPr="00D526BC">
        <w:rPr>
          <w:snapToGrid w:val="0"/>
          <w:szCs w:val="28"/>
        </w:rPr>
        <w:t xml:space="preserve"> в </w:t>
      </w:r>
      <w:smartTag w:uri="urn:schemas-microsoft-com:office:smarttags" w:element="metricconverter">
        <w:smartTagPr>
          <w:attr w:name="ProductID" w:val="1875 г"/>
        </w:smartTagPr>
        <w:r w:rsidRPr="00D526BC">
          <w:rPr>
            <w:snapToGrid w:val="0"/>
            <w:szCs w:val="28"/>
          </w:rPr>
          <w:t>1875 г</w:t>
        </w:r>
      </w:smartTag>
      <w:r w:rsidRPr="00D526BC">
        <w:rPr>
          <w:snapToGrid w:val="0"/>
          <w:szCs w:val="28"/>
        </w:rPr>
        <w:t>. Пирогенные вещества образуют грамотрицательные бактерии. Установлено, что пирогенную реакцию вызыв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 живые и мертвые микробные клетки, а также продукты их жизнедеятел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ности. При попадании в кровь пирогенные вещества вызывают у человека и живо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ных лихорадку, озноб, повышение температуры тела, падение артериального давления, ц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аноз, рвоту, понос, </w:t>
      </w:r>
      <w:proofErr w:type="spellStart"/>
      <w:r w:rsidRPr="00D526BC">
        <w:rPr>
          <w:snapToGrid w:val="0"/>
          <w:szCs w:val="28"/>
        </w:rPr>
        <w:t>нейропению</w:t>
      </w:r>
      <w:proofErr w:type="spellEnd"/>
      <w:r w:rsidRPr="00D526BC">
        <w:rPr>
          <w:snapToGrid w:val="0"/>
          <w:szCs w:val="28"/>
        </w:rPr>
        <w:t xml:space="preserve">, лейкоцитоз. 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Пирогенная активность грамположительных микроорганизмов в 10000 – 100000 раз слабее.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 химическому составу пирогенные вещества - это высокомолекулярные соедин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ния </w:t>
      </w:r>
      <w:proofErr w:type="spellStart"/>
      <w:r w:rsidRPr="00D526BC">
        <w:rPr>
          <w:snapToGrid w:val="0"/>
          <w:szCs w:val="28"/>
        </w:rPr>
        <w:t>липополисахаридной</w:t>
      </w:r>
      <w:proofErr w:type="spellEnd"/>
      <w:r w:rsidRPr="00D526BC">
        <w:rPr>
          <w:snapToGrid w:val="0"/>
          <w:szCs w:val="28"/>
        </w:rPr>
        <w:t xml:space="preserve"> природы с молекулярной массой до 8000000 и размером частиц от 50 </w:t>
      </w:r>
      <w:proofErr w:type="spellStart"/>
      <w:r w:rsidRPr="00D526BC">
        <w:rPr>
          <w:snapToGrid w:val="0"/>
          <w:szCs w:val="28"/>
        </w:rPr>
        <w:t>нм</w:t>
      </w:r>
      <w:proofErr w:type="spellEnd"/>
      <w:r w:rsidRPr="00D526BC">
        <w:rPr>
          <w:snapToGrid w:val="0"/>
          <w:szCs w:val="28"/>
        </w:rPr>
        <w:t xml:space="preserve"> до 1 мкм. Молекула </w:t>
      </w:r>
      <w:proofErr w:type="spellStart"/>
      <w:r w:rsidRPr="00D526BC">
        <w:rPr>
          <w:snapToGrid w:val="0"/>
          <w:szCs w:val="28"/>
        </w:rPr>
        <w:t>пирогена</w:t>
      </w:r>
      <w:proofErr w:type="spellEnd"/>
      <w:r w:rsidRPr="00D526BC">
        <w:rPr>
          <w:snapToGrid w:val="0"/>
          <w:szCs w:val="28"/>
        </w:rPr>
        <w:t xml:space="preserve">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стоит из 3 частей: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1) общий полисахарид, он одинаков для многих грамотрицательных бактерий;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2) иммуноспецифическая полисахаридная цепь, характерная для каждого вида микр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бов;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 3) липид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(токсичная часть) - именно он вызывает пирогенную реакцию органи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ма. Представляет собой дисахарид глюкозамин, к которому амидными и эфирными связ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ми присоединяются жирные к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слоты.</w:t>
      </w:r>
    </w:p>
    <w:p w:rsidR="00C13ADB" w:rsidRPr="00D526BC" w:rsidRDefault="00C13ADB" w:rsidP="00C13ADB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Пирогены</w:t>
      </w:r>
      <w:proofErr w:type="spellEnd"/>
      <w:r w:rsidRPr="00D526BC">
        <w:rPr>
          <w:snapToGrid w:val="0"/>
          <w:szCs w:val="28"/>
        </w:rPr>
        <w:t xml:space="preserve"> являются термостабильными веществами. Они не разрушаются при температуре стерилизации 120</w:t>
      </w:r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 и 132</w:t>
      </w:r>
      <w:r w:rsidRPr="00D526BC">
        <w:rPr>
          <w:snapToGrid w:val="0"/>
          <w:szCs w:val="28"/>
        </w:rPr>
        <w:sym w:font="Symbol" w:char="F0B0"/>
      </w:r>
      <w:proofErr w:type="gramStart"/>
      <w:r w:rsidRPr="00D526BC">
        <w:rPr>
          <w:snapToGrid w:val="0"/>
          <w:szCs w:val="28"/>
        </w:rPr>
        <w:t>С.</w:t>
      </w:r>
      <w:proofErr w:type="gramEnd"/>
      <w:r w:rsidRPr="00D526BC">
        <w:rPr>
          <w:snapToGrid w:val="0"/>
          <w:szCs w:val="28"/>
        </w:rPr>
        <w:t xml:space="preserve"> Поэтому при приг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товлении лекарственных форм для инъекций очень важно строгое соблюдение асептики. Кроме того, применяют следующие методы </w:t>
      </w:r>
      <w:proofErr w:type="spellStart"/>
      <w:r w:rsidRPr="00D526BC">
        <w:rPr>
          <w:snapToGrid w:val="0"/>
          <w:szCs w:val="28"/>
        </w:rPr>
        <w:t>депироген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зации</w:t>
      </w:r>
      <w:proofErr w:type="spellEnd"/>
      <w:r w:rsidRPr="00D526BC">
        <w:rPr>
          <w:snapToGrid w:val="0"/>
          <w:szCs w:val="28"/>
        </w:rPr>
        <w:t>: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 xml:space="preserve">1) химические - обработка материалов 0,5-1% раствором калия перманганата, подкисленном серной кислотой; или нагревание в течение 1 часа при </w:t>
      </w:r>
      <w:r w:rsidRPr="00D526BC">
        <w:rPr>
          <w:snapToGrid w:val="0"/>
          <w:szCs w:val="28"/>
          <w:lang w:val="en-US"/>
        </w:rPr>
        <w:t>t</w:t>
      </w:r>
      <w:r w:rsidRPr="00D526BC">
        <w:rPr>
          <w:snapToGrid w:val="0"/>
          <w:szCs w:val="28"/>
        </w:rPr>
        <w:t>=100</w:t>
      </w:r>
      <w:proofErr w:type="gramStart"/>
      <w:r w:rsidRPr="00D526BC">
        <w:rPr>
          <w:snapToGrid w:val="0"/>
          <w:szCs w:val="28"/>
        </w:rPr>
        <w:sym w:font="Symbol" w:char="F0B0"/>
      </w:r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 xml:space="preserve"> в растворе п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роксида водорода;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2) </w:t>
      </w:r>
      <w:proofErr w:type="gramStart"/>
      <w:r w:rsidRPr="00D526BC">
        <w:rPr>
          <w:snapToGrid w:val="0"/>
          <w:szCs w:val="28"/>
        </w:rPr>
        <w:t>адсорбционные</w:t>
      </w:r>
      <w:proofErr w:type="gramEnd"/>
      <w:r w:rsidRPr="00D526BC">
        <w:rPr>
          <w:snapToGrid w:val="0"/>
          <w:szCs w:val="28"/>
        </w:rPr>
        <w:t xml:space="preserve"> - поглощение </w:t>
      </w:r>
      <w:proofErr w:type="spellStart"/>
      <w:r w:rsidRPr="00D526BC">
        <w:rPr>
          <w:snapToGrid w:val="0"/>
          <w:szCs w:val="28"/>
        </w:rPr>
        <w:t>пирогенов</w:t>
      </w:r>
      <w:proofErr w:type="spellEnd"/>
      <w:r w:rsidRPr="00D526BC">
        <w:rPr>
          <w:snapToGrid w:val="0"/>
          <w:szCs w:val="28"/>
        </w:rPr>
        <w:t xml:space="preserve"> активированным углем, целлюлозой;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3) термический - прокаливание при </w:t>
      </w:r>
      <w:r w:rsidRPr="00D526BC">
        <w:rPr>
          <w:snapToGrid w:val="0"/>
          <w:szCs w:val="28"/>
          <w:lang w:val="en-US"/>
        </w:rPr>
        <w:t>t</w:t>
      </w:r>
      <w:r w:rsidRPr="00D526BC">
        <w:rPr>
          <w:snapToGrid w:val="0"/>
          <w:szCs w:val="28"/>
        </w:rPr>
        <w:t xml:space="preserve"> 180</w:t>
      </w:r>
      <w:proofErr w:type="gramStart"/>
      <w:r w:rsidRPr="00D526BC">
        <w:rPr>
          <w:snapToGrid w:val="0"/>
          <w:szCs w:val="28"/>
        </w:rPr>
        <w:sym w:font="Symbol" w:char="F0B0"/>
      </w:r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 xml:space="preserve"> и выше;</w:t>
      </w:r>
    </w:p>
    <w:p w:rsidR="00C13ADB" w:rsidRPr="00E66C4A" w:rsidRDefault="00C13ADB" w:rsidP="00C13ADB">
      <w:pPr>
        <w:pStyle w:val="21"/>
        <w:ind w:left="0"/>
        <w:rPr>
          <w:szCs w:val="28"/>
        </w:rPr>
      </w:pPr>
      <w:r w:rsidRPr="00D526BC">
        <w:rPr>
          <w:szCs w:val="28"/>
        </w:rPr>
        <w:t xml:space="preserve">4) </w:t>
      </w:r>
      <w:proofErr w:type="gramStart"/>
      <w:r w:rsidRPr="00D526BC">
        <w:rPr>
          <w:szCs w:val="28"/>
        </w:rPr>
        <w:t>механические</w:t>
      </w:r>
      <w:proofErr w:type="gramEnd"/>
      <w:r w:rsidRPr="00D526BC">
        <w:rPr>
          <w:szCs w:val="28"/>
        </w:rPr>
        <w:t xml:space="preserve"> - отделение </w:t>
      </w:r>
      <w:proofErr w:type="spellStart"/>
      <w:r w:rsidRPr="00D526BC">
        <w:rPr>
          <w:szCs w:val="28"/>
        </w:rPr>
        <w:t>пирогенов</w:t>
      </w:r>
      <w:proofErr w:type="spellEnd"/>
      <w:r w:rsidRPr="00D526BC">
        <w:rPr>
          <w:szCs w:val="28"/>
        </w:rPr>
        <w:t xml:space="preserve"> мембранным фильтрован</w:t>
      </w:r>
      <w:r w:rsidRPr="00D526BC">
        <w:rPr>
          <w:szCs w:val="28"/>
        </w:rPr>
        <w:t>и</w:t>
      </w:r>
      <w:r w:rsidRPr="00D526BC">
        <w:rPr>
          <w:szCs w:val="28"/>
        </w:rPr>
        <w:t>ем.</w:t>
      </w:r>
    </w:p>
    <w:p w:rsidR="00C13ADB" w:rsidRPr="00E66C4A" w:rsidRDefault="00C13ADB" w:rsidP="00C13ADB">
      <w:pPr>
        <w:pStyle w:val="21"/>
        <w:jc w:val="center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КОНТРОЛЬ ПИРОГЕННОСТИ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Испытания на </w:t>
      </w:r>
      <w:proofErr w:type="spellStart"/>
      <w:r w:rsidRPr="00D526BC">
        <w:rPr>
          <w:snapToGrid w:val="0"/>
          <w:szCs w:val="28"/>
        </w:rPr>
        <w:t>пирогенность</w:t>
      </w:r>
      <w:proofErr w:type="spellEnd"/>
      <w:r w:rsidRPr="00D526BC">
        <w:rPr>
          <w:snapToGrid w:val="0"/>
          <w:szCs w:val="28"/>
        </w:rPr>
        <w:t xml:space="preserve"> воды и растворов для инъекций проводят в соотве</w:t>
      </w:r>
      <w:r w:rsidRPr="00D526BC">
        <w:rPr>
          <w:snapToGrid w:val="0"/>
          <w:szCs w:val="28"/>
        </w:rPr>
        <w:t>т</w:t>
      </w:r>
      <w:r w:rsidR="005A219B">
        <w:rPr>
          <w:snapToGrid w:val="0"/>
          <w:szCs w:val="28"/>
        </w:rPr>
        <w:t>ствии с ГФ</w:t>
      </w:r>
      <w:proofErr w:type="gramStart"/>
      <w:r w:rsidR="005A219B">
        <w:rPr>
          <w:snapToGrid w:val="0"/>
          <w:szCs w:val="28"/>
        </w:rPr>
        <w:t xml:space="preserve"> </w:t>
      </w:r>
      <w:r w:rsidRPr="00D526BC">
        <w:rPr>
          <w:snapToGrid w:val="0"/>
          <w:szCs w:val="28"/>
        </w:rPr>
        <w:t>.</w:t>
      </w:r>
      <w:proofErr w:type="gramEnd"/>
      <w:r w:rsidRPr="00D526BC">
        <w:rPr>
          <w:snapToGrid w:val="0"/>
          <w:szCs w:val="28"/>
        </w:rPr>
        <w:t xml:space="preserve"> Ежеквартально испытание на </w:t>
      </w:r>
      <w:proofErr w:type="spellStart"/>
      <w:r w:rsidRPr="00D526BC">
        <w:rPr>
          <w:snapToGrid w:val="0"/>
          <w:szCs w:val="28"/>
        </w:rPr>
        <w:t>пирогенность</w:t>
      </w:r>
      <w:proofErr w:type="spellEnd"/>
      <w:r w:rsidRPr="00D526BC">
        <w:rPr>
          <w:snapToGrid w:val="0"/>
          <w:szCs w:val="28"/>
        </w:rPr>
        <w:t xml:space="preserve"> инъекцио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ных растворов и воды для инъекций осуществляют в бактериологических лабораториях биологич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ским методом. Метод основан на измерении температуры тела кроликов после введ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растворов испытуемых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ществ. 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Испытание проводят на здоровых взрослых кроликах обоего пола массой не менее </w:t>
      </w:r>
      <w:smartTag w:uri="urn:schemas-microsoft-com:office:smarttags" w:element="metricconverter">
        <w:smartTagPr>
          <w:attr w:name="ProductID" w:val="1,5 кг"/>
        </w:smartTagPr>
        <w:r w:rsidRPr="00D526BC">
          <w:rPr>
            <w:snapToGrid w:val="0"/>
            <w:szCs w:val="28"/>
          </w:rPr>
          <w:t>1,5 кг</w:t>
        </w:r>
      </w:smartTag>
      <w:proofErr w:type="gramStart"/>
      <w:r w:rsidRPr="00D526BC">
        <w:rPr>
          <w:snapToGrid w:val="0"/>
          <w:szCs w:val="28"/>
        </w:rPr>
        <w:t xml:space="preserve">., </w:t>
      </w:r>
      <w:proofErr w:type="gramEnd"/>
      <w:r w:rsidRPr="00D526BC">
        <w:rPr>
          <w:snapToGrid w:val="0"/>
          <w:szCs w:val="28"/>
        </w:rPr>
        <w:t xml:space="preserve">желательно от 2,0 до </w:t>
      </w:r>
      <w:smartTag w:uri="urn:schemas-microsoft-com:office:smarttags" w:element="metricconverter">
        <w:smartTagPr>
          <w:attr w:name="ProductID" w:val="3,5 кг"/>
        </w:smartTagPr>
        <w:r w:rsidRPr="00D526BC">
          <w:rPr>
            <w:snapToGrid w:val="0"/>
            <w:szCs w:val="28"/>
          </w:rPr>
          <w:t>3,5 кг</w:t>
        </w:r>
      </w:smartTag>
      <w:r w:rsidRPr="00D526BC">
        <w:rPr>
          <w:snapToGrid w:val="0"/>
          <w:szCs w:val="28"/>
        </w:rPr>
        <w:t>.  Каждый кролик должен содержаться индивид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ально в спокойном помещении при одн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родной подходящей температуре. В течение недели, предшествующей опыту, кролики не должны терять в массе. Температура тела крол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ков должна быть в пределах 38,5-39,5</w:t>
      </w:r>
      <w:r w:rsidRPr="00D526BC">
        <w:rPr>
          <w:snapToGrid w:val="0"/>
          <w:szCs w:val="28"/>
          <w:vertAlign w:val="superscript"/>
        </w:rPr>
        <w:t>0</w:t>
      </w:r>
      <w:proofErr w:type="gramStart"/>
      <w:r w:rsidRPr="00D526BC">
        <w:rPr>
          <w:snapToGrid w:val="0"/>
          <w:szCs w:val="28"/>
        </w:rPr>
        <w:t>С</w:t>
      </w:r>
      <w:proofErr w:type="gramEnd"/>
      <w:r w:rsidRPr="00D526BC">
        <w:rPr>
          <w:snapToGrid w:val="0"/>
          <w:szCs w:val="28"/>
        </w:rPr>
        <w:t xml:space="preserve"> (измеряется ректально, испол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зуют термометр или электрическое устройство). При уборке клеток и взвешивании животных оберег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 от возбуждения (шум и резкие движения). Испытуемые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 xml:space="preserve">ственные средства, вода для инъекций, шприцы и иглы должны быть стерильными и </w:t>
      </w:r>
      <w:proofErr w:type="spellStart"/>
      <w:r w:rsidRPr="00D526BC">
        <w:rPr>
          <w:snapToGrid w:val="0"/>
          <w:szCs w:val="28"/>
        </w:rPr>
        <w:t>апирогенными</w:t>
      </w:r>
      <w:proofErr w:type="spellEnd"/>
      <w:r w:rsidRPr="00D526BC">
        <w:rPr>
          <w:snapToGrid w:val="0"/>
          <w:szCs w:val="28"/>
        </w:rPr>
        <w:t>. Пре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>варительное испытание на животных</w:t>
      </w:r>
      <w:r w:rsidR="005A219B">
        <w:rPr>
          <w:snapToGrid w:val="0"/>
          <w:szCs w:val="28"/>
        </w:rPr>
        <w:t xml:space="preserve"> проводят в соответствии с ГФ</w:t>
      </w:r>
      <w:proofErr w:type="gramStart"/>
      <w:r w:rsidR="005A219B">
        <w:rPr>
          <w:snapToGrid w:val="0"/>
          <w:szCs w:val="28"/>
        </w:rPr>
        <w:t xml:space="preserve"> </w:t>
      </w:r>
      <w:r w:rsidRPr="00D526BC">
        <w:rPr>
          <w:snapToGrid w:val="0"/>
          <w:szCs w:val="28"/>
        </w:rPr>
        <w:t>.</w:t>
      </w:r>
      <w:proofErr w:type="gramEnd"/>
      <w:r w:rsidRPr="00D526BC">
        <w:rPr>
          <w:snapToGrid w:val="0"/>
          <w:szCs w:val="28"/>
        </w:rPr>
        <w:t xml:space="preserve"> При испытании на </w:t>
      </w:r>
      <w:proofErr w:type="spellStart"/>
      <w:r w:rsidRPr="00D526BC">
        <w:rPr>
          <w:snapToGrid w:val="0"/>
          <w:szCs w:val="28"/>
        </w:rPr>
        <w:t>пирогенность</w:t>
      </w:r>
      <w:proofErr w:type="spellEnd"/>
      <w:r w:rsidRPr="00D526BC">
        <w:rPr>
          <w:snapToGrid w:val="0"/>
          <w:szCs w:val="28"/>
        </w:rPr>
        <w:t xml:space="preserve"> воды для инъекций из нее готовят изотонический раствор натрия хл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рида. Растворы подогревают до температуры 37</w:t>
      </w:r>
      <w:r w:rsidRPr="00D526BC">
        <w:rPr>
          <w:snapToGrid w:val="0"/>
          <w:szCs w:val="28"/>
          <w:vertAlign w:val="superscript"/>
        </w:rPr>
        <w:t>0</w:t>
      </w:r>
      <w:r w:rsidRPr="00D526BC">
        <w:rPr>
          <w:snapToGrid w:val="0"/>
          <w:szCs w:val="28"/>
        </w:rPr>
        <w:t>С и  медле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но вводят в крайнюю вену уха каждого из кроликов в течение не более 2 минут, если иное не предписано в час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ной статье. Определение исходной и максимальной температуры проводят в соотве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 xml:space="preserve">ствии с ГФ РБ. При определении исходной температуры кролики, у </w:t>
      </w:r>
      <w:proofErr w:type="gramStart"/>
      <w:r w:rsidRPr="00D526BC">
        <w:rPr>
          <w:snapToGrid w:val="0"/>
          <w:szCs w:val="28"/>
        </w:rPr>
        <w:t>которых</w:t>
      </w:r>
      <w:proofErr w:type="gramEnd"/>
      <w:r w:rsidRPr="00D526BC">
        <w:rPr>
          <w:snapToGrid w:val="0"/>
          <w:szCs w:val="28"/>
        </w:rPr>
        <w:t xml:space="preserve"> два посл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довательных значения температуры варьируются в пределах, превышающих 0,2 </w:t>
      </w:r>
      <w:proofErr w:type="spellStart"/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</w:t>
      </w:r>
      <w:proofErr w:type="spellEnd"/>
      <w:r w:rsidRPr="00D526BC">
        <w:rPr>
          <w:snapToGrid w:val="0"/>
          <w:szCs w:val="28"/>
        </w:rPr>
        <w:t>, изымаются из исп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 xml:space="preserve">тания. 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Воду для инъекций или раствор лекарственного средства считают </w:t>
      </w:r>
      <w:proofErr w:type="spellStart"/>
      <w:r w:rsidRPr="00D526BC">
        <w:rPr>
          <w:snapToGrid w:val="0"/>
          <w:szCs w:val="28"/>
        </w:rPr>
        <w:t>непирогенными</w:t>
      </w:r>
      <w:proofErr w:type="spellEnd"/>
      <w:r w:rsidRPr="00D526BC">
        <w:rPr>
          <w:snapToGrid w:val="0"/>
          <w:szCs w:val="28"/>
        </w:rPr>
        <w:t>, если сумма повышений температуры у трех кроликов меньше или равна 1,4</w:t>
      </w:r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С. Если эта сумма превышает 2,2</w:t>
      </w:r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С, то воду для инъекций или раствор лекарственного сре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>ства считают пирогенными. В случае, когда сумма повышения температуры у 3 кроликов находится в пределах от 1,5 до 2,2</w:t>
      </w:r>
      <w:r w:rsidRPr="00D526BC">
        <w:rPr>
          <w:snapToGrid w:val="0"/>
          <w:szCs w:val="28"/>
          <w:vertAlign w:val="superscript"/>
        </w:rPr>
        <w:t>о</w:t>
      </w:r>
      <w:r w:rsidRPr="00D526BC">
        <w:rPr>
          <w:snapToGrid w:val="0"/>
          <w:szCs w:val="28"/>
        </w:rPr>
        <w:t>С, испытание повторяют дополнительно на 5 крол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ках. В этом случае воду для инъекций или раствор лекарственного средства считают </w:t>
      </w:r>
      <w:proofErr w:type="spellStart"/>
      <w:r w:rsidRPr="00D526BC">
        <w:rPr>
          <w:snapToGrid w:val="0"/>
          <w:szCs w:val="28"/>
        </w:rPr>
        <w:t>непирогенными</w:t>
      </w:r>
      <w:proofErr w:type="spellEnd"/>
      <w:r w:rsidRPr="00D526BC">
        <w:rPr>
          <w:snapToGrid w:val="0"/>
          <w:szCs w:val="28"/>
        </w:rPr>
        <w:t>, если сумма повышений температуры у всех 8 кроликов не превышает 3,7</w:t>
      </w:r>
      <w:r w:rsidRPr="00D526BC">
        <w:rPr>
          <w:snapToGrid w:val="0"/>
          <w:szCs w:val="28"/>
          <w:vertAlign w:val="superscript"/>
        </w:rPr>
        <w:t>0</w:t>
      </w:r>
      <w:proofErr w:type="gramStart"/>
      <w:r w:rsidRPr="00D526BC">
        <w:rPr>
          <w:snapToGrid w:val="0"/>
          <w:szCs w:val="28"/>
        </w:rPr>
        <w:t>С.</w:t>
      </w:r>
      <w:proofErr w:type="gramEnd"/>
      <w:r w:rsidRPr="00D526BC">
        <w:rPr>
          <w:snapToGrid w:val="0"/>
          <w:szCs w:val="28"/>
        </w:rPr>
        <w:t xml:space="preserve"> Если же эта сумма равна 3,8</w:t>
      </w:r>
      <w:r w:rsidRPr="00D526BC">
        <w:rPr>
          <w:snapToGrid w:val="0"/>
          <w:szCs w:val="28"/>
          <w:vertAlign w:val="superscript"/>
        </w:rPr>
        <w:t>0</w:t>
      </w:r>
      <w:r w:rsidRPr="00D526BC">
        <w:rPr>
          <w:snapToGrid w:val="0"/>
          <w:szCs w:val="28"/>
        </w:rPr>
        <w:t>С или больше, воду для инъекций или раствор 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карственного средства считают п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рогенными.</w:t>
      </w:r>
    </w:p>
    <w:p w:rsidR="00C13ADB" w:rsidRPr="00D526BC" w:rsidRDefault="00C13ADB" w:rsidP="00C13ADB">
      <w:pPr>
        <w:rPr>
          <w:b/>
          <w:snapToGrid w:val="0"/>
          <w:szCs w:val="28"/>
        </w:rPr>
      </w:pPr>
    </w:p>
    <w:p w:rsidR="00C13ADB" w:rsidRPr="00E66C4A" w:rsidRDefault="00C13ADB" w:rsidP="00C13ADB">
      <w:pPr>
        <w:jc w:val="center"/>
        <w:rPr>
          <w:b/>
          <w:snapToGrid w:val="0"/>
          <w:sz w:val="28"/>
          <w:szCs w:val="28"/>
        </w:rPr>
      </w:pPr>
      <w:r w:rsidRPr="00E66C4A">
        <w:rPr>
          <w:b/>
          <w:snapToGrid w:val="0"/>
          <w:sz w:val="28"/>
          <w:szCs w:val="28"/>
        </w:rPr>
        <w:t>Определение бактериальных эндотоксинов</w:t>
      </w:r>
    </w:p>
    <w:p w:rsidR="00C13ADB" w:rsidRPr="00D526BC" w:rsidRDefault="00C13ADB" w:rsidP="00C13ADB">
      <w:pPr>
        <w:jc w:val="center"/>
        <w:rPr>
          <w:b/>
          <w:snapToGrid w:val="0"/>
          <w:szCs w:val="28"/>
        </w:rPr>
      </w:pP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Для определения </w:t>
      </w:r>
      <w:proofErr w:type="spellStart"/>
      <w:r w:rsidRPr="00D526BC">
        <w:rPr>
          <w:szCs w:val="28"/>
        </w:rPr>
        <w:t>пирогенности</w:t>
      </w:r>
      <w:proofErr w:type="spellEnd"/>
      <w:r w:rsidRPr="00D526BC">
        <w:rPr>
          <w:szCs w:val="28"/>
        </w:rPr>
        <w:t xml:space="preserve"> воды и растворов для инъекций применяют тест на определение эндотоксинов (</w:t>
      </w:r>
      <w:proofErr w:type="spellStart"/>
      <w:r w:rsidRPr="00D526BC">
        <w:rPr>
          <w:szCs w:val="28"/>
        </w:rPr>
        <w:t>лимулус</w:t>
      </w:r>
      <w:proofErr w:type="spellEnd"/>
      <w:r w:rsidRPr="00D526BC">
        <w:rPr>
          <w:szCs w:val="28"/>
        </w:rPr>
        <w:t xml:space="preserve">-тест или лал-тест). В основе этого теста лежит способность </w:t>
      </w:r>
      <w:proofErr w:type="spellStart"/>
      <w:r w:rsidRPr="00D526BC">
        <w:rPr>
          <w:szCs w:val="28"/>
        </w:rPr>
        <w:t>лизата</w:t>
      </w:r>
      <w:proofErr w:type="spellEnd"/>
      <w:r w:rsidRPr="00D526BC">
        <w:rPr>
          <w:szCs w:val="28"/>
        </w:rPr>
        <w:t xml:space="preserve"> амебоцитов (клеток крови) мечехвоста специфически реагир</w:t>
      </w:r>
      <w:r w:rsidRPr="00D526BC">
        <w:rPr>
          <w:szCs w:val="28"/>
        </w:rPr>
        <w:t>о</w:t>
      </w:r>
      <w:r w:rsidRPr="00D526BC">
        <w:rPr>
          <w:szCs w:val="28"/>
        </w:rPr>
        <w:t>вать с эндотоксинами (</w:t>
      </w:r>
      <w:proofErr w:type="spellStart"/>
      <w:r w:rsidRPr="00D526BC">
        <w:rPr>
          <w:szCs w:val="28"/>
        </w:rPr>
        <w:t>липос</w:t>
      </w:r>
      <w:r w:rsidRPr="00D526BC">
        <w:rPr>
          <w:szCs w:val="28"/>
        </w:rPr>
        <w:t>а</w:t>
      </w:r>
      <w:r w:rsidRPr="00D526BC">
        <w:rPr>
          <w:szCs w:val="28"/>
        </w:rPr>
        <w:t>харидами</w:t>
      </w:r>
      <w:proofErr w:type="spellEnd"/>
      <w:r w:rsidRPr="00D526BC">
        <w:rPr>
          <w:szCs w:val="28"/>
        </w:rPr>
        <w:t xml:space="preserve">) грамотрицательных бактерий. В результате реакции между эндотоксином и </w:t>
      </w:r>
      <w:proofErr w:type="spellStart"/>
      <w:r w:rsidRPr="00D526BC">
        <w:rPr>
          <w:szCs w:val="28"/>
        </w:rPr>
        <w:t>лизатом</w:t>
      </w:r>
      <w:proofErr w:type="spellEnd"/>
      <w:r w:rsidRPr="00D526BC">
        <w:rPr>
          <w:szCs w:val="28"/>
        </w:rPr>
        <w:t xml:space="preserve"> происходит помутнение прозрачной смеси или образование твердого геля, что и служит подтверждением присутствия эндото</w:t>
      </w:r>
      <w:r w:rsidRPr="00D526BC">
        <w:rPr>
          <w:szCs w:val="28"/>
        </w:rPr>
        <w:t>к</w:t>
      </w:r>
      <w:r w:rsidRPr="00D526BC">
        <w:rPr>
          <w:szCs w:val="28"/>
        </w:rPr>
        <w:t>сина. Реакция проходит за 30-60 мин. Чувствительность реакции во много раз превышает чувств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тельность фармакопейного теста на кроликах. Сырьем для получения </w:t>
      </w:r>
      <w:proofErr w:type="gramStart"/>
      <w:r w:rsidRPr="00D526BC">
        <w:rPr>
          <w:szCs w:val="28"/>
        </w:rPr>
        <w:t>лал-реагента</w:t>
      </w:r>
      <w:proofErr w:type="gramEnd"/>
      <w:r w:rsidRPr="00D526BC">
        <w:rPr>
          <w:szCs w:val="28"/>
        </w:rPr>
        <w:t xml:space="preserve"> служит кровь мечехвостов – морских животных, обитающих у берегов Северной </w:t>
      </w:r>
      <w:r w:rsidRPr="00D526BC">
        <w:rPr>
          <w:szCs w:val="28"/>
        </w:rPr>
        <w:lastRenderedPageBreak/>
        <w:t>Ам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рики, Японии, Китая, Вьетнама, Индии. Лал-реактив получают по следующей схеме: сбор крови в раствор антикоагулянта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отделение амебоцитов от плазмы центрифугированием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отмывание амебоцитов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лизирование</w:t>
      </w:r>
      <w:proofErr w:type="spellEnd"/>
      <w:r w:rsidRPr="00D526BC">
        <w:rPr>
          <w:szCs w:val="28"/>
        </w:rPr>
        <w:t xml:space="preserve"> ам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боцитов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очистка </w:t>
      </w:r>
      <w:proofErr w:type="spellStart"/>
      <w:r w:rsidRPr="00D526BC">
        <w:rPr>
          <w:szCs w:val="28"/>
        </w:rPr>
        <w:t>лизата</w:t>
      </w:r>
      <w:proofErr w:type="spellEnd"/>
      <w:r w:rsidRPr="00D526BC">
        <w:rPr>
          <w:szCs w:val="28"/>
        </w:rPr>
        <w:t xml:space="preserve">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повышение чувствительности </w:t>
      </w:r>
      <w:proofErr w:type="spellStart"/>
      <w:r w:rsidRPr="00D526BC">
        <w:rPr>
          <w:szCs w:val="28"/>
        </w:rPr>
        <w:t>лизата</w:t>
      </w:r>
      <w:proofErr w:type="spellEnd"/>
      <w:r w:rsidRPr="00D526BC">
        <w:rPr>
          <w:szCs w:val="28"/>
        </w:rPr>
        <w:t xml:space="preserve"> </w:t>
      </w:r>
      <w:r w:rsidRPr="00D526BC">
        <w:rPr>
          <w:szCs w:val="28"/>
        </w:rPr>
        <w:sym w:font="Symbol" w:char="F0AE"/>
      </w:r>
      <w:r w:rsidRPr="00D526BC">
        <w:rPr>
          <w:szCs w:val="28"/>
        </w:rPr>
        <w:t xml:space="preserve"> сублимацио</w:t>
      </w:r>
      <w:r w:rsidRPr="00D526BC">
        <w:rPr>
          <w:szCs w:val="28"/>
        </w:rPr>
        <w:t>н</w:t>
      </w:r>
      <w:r w:rsidRPr="00D526BC">
        <w:rPr>
          <w:szCs w:val="28"/>
        </w:rPr>
        <w:t xml:space="preserve">ная сушка. Перед использованием сублимационно </w:t>
      </w:r>
      <w:proofErr w:type="gramStart"/>
      <w:r w:rsidRPr="00D526BC">
        <w:rPr>
          <w:szCs w:val="28"/>
        </w:rPr>
        <w:t>высушенный</w:t>
      </w:r>
      <w:proofErr w:type="gram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лизат</w:t>
      </w:r>
      <w:proofErr w:type="spellEnd"/>
      <w:r w:rsidRPr="00D526BC">
        <w:rPr>
          <w:szCs w:val="28"/>
        </w:rPr>
        <w:t xml:space="preserve"> растворяют в </w:t>
      </w:r>
      <w:proofErr w:type="spellStart"/>
      <w:r w:rsidRPr="00D526BC">
        <w:rPr>
          <w:szCs w:val="28"/>
        </w:rPr>
        <w:t>апир</w:t>
      </w:r>
      <w:r w:rsidRPr="00D526BC">
        <w:rPr>
          <w:szCs w:val="28"/>
        </w:rPr>
        <w:t>о</w:t>
      </w:r>
      <w:r w:rsidRPr="00D526BC">
        <w:rPr>
          <w:szCs w:val="28"/>
        </w:rPr>
        <w:t>генной</w:t>
      </w:r>
      <w:proofErr w:type="spellEnd"/>
      <w:r w:rsidRPr="00D526BC">
        <w:rPr>
          <w:szCs w:val="28"/>
        </w:rPr>
        <w:t xml:space="preserve"> воде.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Реакция </w:t>
      </w:r>
      <w:proofErr w:type="spellStart"/>
      <w:r w:rsidRPr="00D526BC">
        <w:rPr>
          <w:szCs w:val="28"/>
        </w:rPr>
        <w:t>лизата</w:t>
      </w:r>
      <w:proofErr w:type="spellEnd"/>
      <w:r w:rsidRPr="00D526BC">
        <w:rPr>
          <w:szCs w:val="28"/>
        </w:rPr>
        <w:t xml:space="preserve"> амебоцитов с эндотоксинами была открыта в США в </w:t>
      </w:r>
      <w:smartTag w:uri="urn:schemas-microsoft-com:office:smarttags" w:element="metricconverter">
        <w:smartTagPr>
          <w:attr w:name="ProductID" w:val="1964 г"/>
        </w:smartTagPr>
        <w:r w:rsidRPr="00D526BC">
          <w:rPr>
            <w:szCs w:val="28"/>
          </w:rPr>
          <w:t>1964 г</w:t>
        </w:r>
      </w:smartTag>
      <w:r w:rsidRPr="00D526BC">
        <w:rPr>
          <w:szCs w:val="28"/>
        </w:rPr>
        <w:t xml:space="preserve">. Первые исследования были проведены на мечехвостах вида </w:t>
      </w:r>
      <w:r w:rsidRPr="00D526BC">
        <w:rPr>
          <w:szCs w:val="28"/>
          <w:lang w:val="en-US"/>
        </w:rPr>
        <w:t>Limulus</w:t>
      </w:r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Polyphemus</w:t>
      </w:r>
      <w:proofErr w:type="spellEnd"/>
      <w:r w:rsidRPr="00D526BC">
        <w:rPr>
          <w:szCs w:val="28"/>
        </w:rPr>
        <w:t xml:space="preserve">. </w:t>
      </w:r>
      <w:proofErr w:type="spellStart"/>
      <w:r w:rsidRPr="00D526BC">
        <w:rPr>
          <w:szCs w:val="28"/>
        </w:rPr>
        <w:t>Лизат</w:t>
      </w:r>
      <w:proofErr w:type="spellEnd"/>
      <w:r w:rsidRPr="00D526BC">
        <w:rPr>
          <w:szCs w:val="28"/>
        </w:rPr>
        <w:t xml:space="preserve">, полученный из их крови </w:t>
      </w:r>
      <w:r w:rsidRPr="00D526BC">
        <w:rPr>
          <w:szCs w:val="28"/>
          <w:lang w:val="en-US"/>
        </w:rPr>
        <w:t>Limulus</w:t>
      </w:r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Amebocyte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Lisate</w:t>
      </w:r>
      <w:proofErr w:type="spellEnd"/>
      <w:r w:rsidRPr="00D526BC">
        <w:rPr>
          <w:szCs w:val="28"/>
        </w:rPr>
        <w:t xml:space="preserve"> – сокращенно – ЛАЛ-реактив, а сама р</w:t>
      </w:r>
      <w:r w:rsidRPr="00D526BC">
        <w:rPr>
          <w:szCs w:val="28"/>
        </w:rPr>
        <w:t>е</w:t>
      </w:r>
      <w:r w:rsidRPr="00D526BC">
        <w:rPr>
          <w:szCs w:val="28"/>
        </w:rPr>
        <w:t>акция – ЛАЛ-тест.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Промышленный выпуск </w:t>
      </w:r>
      <w:proofErr w:type="gramStart"/>
      <w:r w:rsidRPr="00D526BC">
        <w:rPr>
          <w:szCs w:val="28"/>
        </w:rPr>
        <w:t>ЛАЛ-реактива</w:t>
      </w:r>
      <w:proofErr w:type="gramEnd"/>
      <w:r w:rsidRPr="00D526BC">
        <w:rPr>
          <w:szCs w:val="28"/>
        </w:rPr>
        <w:t xml:space="preserve"> начался в США в конце 70-х годов </w:t>
      </w:r>
      <w:r w:rsidRPr="00D526BC">
        <w:rPr>
          <w:szCs w:val="28"/>
          <w:lang w:val="en-US"/>
        </w:rPr>
        <w:t>XX</w:t>
      </w:r>
      <w:r w:rsidRPr="00D526BC">
        <w:rPr>
          <w:szCs w:val="28"/>
        </w:rPr>
        <w:t xml:space="preserve"> стол</w:t>
      </w:r>
      <w:r w:rsidRPr="00D526BC">
        <w:rPr>
          <w:szCs w:val="28"/>
        </w:rPr>
        <w:t>е</w:t>
      </w:r>
      <w:r w:rsidRPr="00D526BC">
        <w:rPr>
          <w:szCs w:val="28"/>
        </w:rPr>
        <w:t>тия. В настоящее время в США 10 фирм-производителей выпускают реактив, кроме того, есть производители в Китае и Японии. Выпускаемые препараты отличаются чу</w:t>
      </w:r>
      <w:r w:rsidRPr="00D526BC">
        <w:rPr>
          <w:szCs w:val="28"/>
        </w:rPr>
        <w:t>в</w:t>
      </w:r>
      <w:r w:rsidRPr="00D526BC">
        <w:rPr>
          <w:szCs w:val="28"/>
        </w:rPr>
        <w:t xml:space="preserve">ствительностью (самый высокочувствительный способен определять 0,01 </w:t>
      </w:r>
      <w:proofErr w:type="spellStart"/>
      <w:r w:rsidRPr="00D526BC">
        <w:rPr>
          <w:szCs w:val="28"/>
        </w:rPr>
        <w:t>э.ед</w:t>
      </w:r>
      <w:proofErr w:type="spellEnd"/>
      <w:r w:rsidRPr="00D526BC">
        <w:rPr>
          <w:szCs w:val="28"/>
        </w:rPr>
        <w:t>./л.), назначением (для определения в фармацевтических препаратах, крови, фильтрах и др.), методикой выполнения анализа (гель-тромб тест, турбидиметрич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ский метод). Срок годности </w:t>
      </w:r>
      <w:proofErr w:type="gramStart"/>
      <w:r w:rsidRPr="00D526BC">
        <w:rPr>
          <w:szCs w:val="28"/>
        </w:rPr>
        <w:t>ЛАЛ-реактивов</w:t>
      </w:r>
      <w:proofErr w:type="gramEnd"/>
      <w:r w:rsidRPr="00D526BC">
        <w:rPr>
          <w:szCs w:val="28"/>
        </w:rPr>
        <w:t xml:space="preserve"> составляет от 2 до 5 лет.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Впервые официально ЛАЛ-тест признан в </w:t>
      </w:r>
      <w:smartTag w:uri="urn:schemas-microsoft-com:office:smarttags" w:element="metricconverter">
        <w:smartTagPr>
          <w:attr w:name="ProductID" w:val="1980 г"/>
        </w:smartTagPr>
        <w:r w:rsidRPr="00D526BC">
          <w:rPr>
            <w:szCs w:val="28"/>
          </w:rPr>
          <w:t>1980 г</w:t>
        </w:r>
      </w:smartTag>
      <w:r w:rsidRPr="00D526BC">
        <w:rPr>
          <w:szCs w:val="28"/>
        </w:rPr>
        <w:t xml:space="preserve"> в США. В Федеральном регистре б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ло опубликовано руководство по его применению для контроля медицинских и ветеринарных препаратов. В </w:t>
      </w:r>
      <w:smartTag w:uri="urn:schemas-microsoft-com:office:smarttags" w:element="metricconverter">
        <w:smartTagPr>
          <w:attr w:name="ProductID" w:val="1980 г"/>
        </w:smartTagPr>
        <w:r w:rsidRPr="00D526BC">
          <w:rPr>
            <w:szCs w:val="28"/>
          </w:rPr>
          <w:t>1980 г</w:t>
        </w:r>
      </w:smartTag>
      <w:r w:rsidRPr="00D526BC">
        <w:rPr>
          <w:szCs w:val="28"/>
        </w:rPr>
        <w:t xml:space="preserve"> ЛАЛ-тест был включен в </w:t>
      </w:r>
      <w:r w:rsidRPr="00D526BC">
        <w:rPr>
          <w:szCs w:val="28"/>
          <w:lang w:val="en-US"/>
        </w:rPr>
        <w:t>XX</w:t>
      </w:r>
      <w:r w:rsidRPr="00D526BC">
        <w:rPr>
          <w:szCs w:val="28"/>
        </w:rPr>
        <w:t xml:space="preserve"> издание фармак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пеи США. 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Применение </w:t>
      </w:r>
      <w:proofErr w:type="gramStart"/>
      <w:r w:rsidRPr="00D526BC">
        <w:rPr>
          <w:szCs w:val="28"/>
        </w:rPr>
        <w:t>ЛАЛ-теста</w:t>
      </w:r>
      <w:proofErr w:type="gramEnd"/>
      <w:r w:rsidRPr="00D526BC">
        <w:rPr>
          <w:szCs w:val="28"/>
        </w:rPr>
        <w:t xml:space="preserve"> в медицине и фармации имеет несколько направл</w:t>
      </w:r>
      <w:r w:rsidRPr="00D526BC">
        <w:rPr>
          <w:szCs w:val="28"/>
        </w:rPr>
        <w:t>е</w:t>
      </w:r>
      <w:r w:rsidRPr="00D526BC">
        <w:rPr>
          <w:szCs w:val="28"/>
        </w:rPr>
        <w:t>ний:</w:t>
      </w:r>
    </w:p>
    <w:p w:rsidR="00C13ADB" w:rsidRPr="00D526BC" w:rsidRDefault="00C13ADB" w:rsidP="00C13ADB">
      <w:pPr>
        <w:numPr>
          <w:ilvl w:val="0"/>
          <w:numId w:val="1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Применение в клинической практике для диагностики заболеваний, вызванных гр</w:t>
      </w:r>
      <w:r w:rsidRPr="00D526BC">
        <w:rPr>
          <w:szCs w:val="28"/>
        </w:rPr>
        <w:t>а</w:t>
      </w:r>
      <w:r w:rsidRPr="00D526BC">
        <w:rPr>
          <w:szCs w:val="28"/>
        </w:rPr>
        <w:t>мотрицательными микроорганизмами.</w:t>
      </w:r>
    </w:p>
    <w:p w:rsidR="00C13ADB" w:rsidRPr="00D526BC" w:rsidRDefault="00C13ADB" w:rsidP="00C13ADB">
      <w:pPr>
        <w:numPr>
          <w:ilvl w:val="0"/>
          <w:numId w:val="1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 xml:space="preserve">Применение в фармации для </w:t>
      </w:r>
      <w:proofErr w:type="spellStart"/>
      <w:r w:rsidRPr="00D526BC">
        <w:rPr>
          <w:szCs w:val="28"/>
        </w:rPr>
        <w:t>постадийного</w:t>
      </w:r>
      <w:proofErr w:type="spellEnd"/>
      <w:r w:rsidRPr="00D526BC">
        <w:rPr>
          <w:szCs w:val="28"/>
        </w:rPr>
        <w:t xml:space="preserve"> контроля и оценки качества готового пр</w:t>
      </w:r>
      <w:r w:rsidRPr="00D526BC">
        <w:rPr>
          <w:szCs w:val="28"/>
        </w:rPr>
        <w:t>о</w:t>
      </w:r>
      <w:r w:rsidRPr="00D526BC">
        <w:rPr>
          <w:szCs w:val="28"/>
        </w:rPr>
        <w:t>дукта.</w:t>
      </w:r>
    </w:p>
    <w:p w:rsidR="00C13ADB" w:rsidRPr="00D526BC" w:rsidRDefault="00C13ADB" w:rsidP="00C13ADB">
      <w:pPr>
        <w:pStyle w:val="a3"/>
        <w:rPr>
          <w:szCs w:val="28"/>
        </w:rPr>
      </w:pPr>
      <w:r w:rsidRPr="00D526BC">
        <w:rPr>
          <w:szCs w:val="28"/>
        </w:rPr>
        <w:t>Так как приготовление инъекционных средств должно проводиться максимально быстро, ЛАЛ-тест сегодня – единственный реактив, который может быть использ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ван для </w:t>
      </w:r>
      <w:proofErr w:type="spellStart"/>
      <w:r w:rsidRPr="00D526BC">
        <w:rPr>
          <w:szCs w:val="28"/>
        </w:rPr>
        <w:t>постадийного</w:t>
      </w:r>
      <w:proofErr w:type="spellEnd"/>
      <w:r w:rsidRPr="00D526BC">
        <w:rPr>
          <w:szCs w:val="28"/>
        </w:rPr>
        <w:t xml:space="preserve"> контроля растворов для инъекций на </w:t>
      </w:r>
      <w:proofErr w:type="spellStart"/>
      <w:r w:rsidRPr="00D526BC">
        <w:rPr>
          <w:szCs w:val="28"/>
        </w:rPr>
        <w:t>апирогенность</w:t>
      </w:r>
      <w:proofErr w:type="spellEnd"/>
      <w:r w:rsidRPr="00D526BC">
        <w:rPr>
          <w:szCs w:val="28"/>
        </w:rPr>
        <w:t>. Наиболее рациональными точками контроля являются исходное сырье, вода для инъекций, фильтры, растворы перед стерилизующим фильтрованием, ампулы и флаконы. Сл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дует отметить также эффективность </w:t>
      </w:r>
      <w:proofErr w:type="gramStart"/>
      <w:r w:rsidRPr="00D526BC">
        <w:rPr>
          <w:szCs w:val="28"/>
        </w:rPr>
        <w:t>ЛАЛ-реактивов</w:t>
      </w:r>
      <w:proofErr w:type="gramEnd"/>
      <w:r w:rsidRPr="00D526BC">
        <w:rPr>
          <w:szCs w:val="28"/>
        </w:rPr>
        <w:t xml:space="preserve"> для установления режимов р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боты технологического оборудования – мойки ампул, флаконов, термической </w:t>
      </w:r>
      <w:proofErr w:type="spellStart"/>
      <w:r w:rsidRPr="00D526BC">
        <w:rPr>
          <w:szCs w:val="28"/>
        </w:rPr>
        <w:t>деп</w:t>
      </w:r>
      <w:r w:rsidRPr="00D526BC">
        <w:rPr>
          <w:szCs w:val="28"/>
        </w:rPr>
        <w:t>и</w:t>
      </w:r>
      <w:r w:rsidRPr="00D526BC">
        <w:rPr>
          <w:szCs w:val="28"/>
        </w:rPr>
        <w:t>рогенизации</w:t>
      </w:r>
      <w:proofErr w:type="spellEnd"/>
      <w:r w:rsidRPr="00D526BC">
        <w:rPr>
          <w:szCs w:val="28"/>
        </w:rPr>
        <w:t xml:space="preserve"> и др.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Применение </w:t>
      </w:r>
      <w:proofErr w:type="gramStart"/>
      <w:r w:rsidRPr="00D526BC">
        <w:rPr>
          <w:szCs w:val="28"/>
        </w:rPr>
        <w:t>ЛАЛ-теста</w:t>
      </w:r>
      <w:proofErr w:type="gramEnd"/>
      <w:r w:rsidRPr="00D526BC">
        <w:rPr>
          <w:szCs w:val="28"/>
        </w:rPr>
        <w:t xml:space="preserve"> для </w:t>
      </w:r>
      <w:proofErr w:type="spellStart"/>
      <w:r w:rsidRPr="00D526BC">
        <w:rPr>
          <w:szCs w:val="28"/>
        </w:rPr>
        <w:t>постадийного</w:t>
      </w:r>
      <w:proofErr w:type="spellEnd"/>
      <w:r w:rsidRPr="00D526BC">
        <w:rPr>
          <w:szCs w:val="28"/>
        </w:rPr>
        <w:t xml:space="preserve"> контроля инъекционных растворов позвол</w:t>
      </w:r>
      <w:r w:rsidRPr="00D526BC">
        <w:rPr>
          <w:szCs w:val="28"/>
        </w:rPr>
        <w:t>я</w:t>
      </w:r>
      <w:r w:rsidRPr="00D526BC">
        <w:rPr>
          <w:szCs w:val="28"/>
        </w:rPr>
        <w:t xml:space="preserve">ет повысить их качество и снизить стоимость затрат. Применение </w:t>
      </w:r>
      <w:proofErr w:type="gramStart"/>
      <w:r w:rsidRPr="00D526BC">
        <w:rPr>
          <w:szCs w:val="28"/>
        </w:rPr>
        <w:t>ЛАЛ-теста</w:t>
      </w:r>
      <w:proofErr w:type="gramEnd"/>
      <w:r w:rsidRPr="00D526BC">
        <w:rPr>
          <w:szCs w:val="28"/>
        </w:rPr>
        <w:t xml:space="preserve"> позволило фирме «</w:t>
      </w:r>
      <w:proofErr w:type="spellStart"/>
      <w:r w:rsidRPr="00D526BC">
        <w:rPr>
          <w:szCs w:val="28"/>
        </w:rPr>
        <w:t>Берингер</w:t>
      </w:r>
      <w:proofErr w:type="spellEnd"/>
      <w:r w:rsidRPr="00D526BC">
        <w:rPr>
          <w:szCs w:val="28"/>
        </w:rPr>
        <w:t xml:space="preserve"> Мангейм» (Германия) сэкономить 1100 кроликов, ли</w:t>
      </w:r>
      <w:r w:rsidRPr="00D526BC">
        <w:rPr>
          <w:szCs w:val="28"/>
        </w:rPr>
        <w:t>к</w:t>
      </w:r>
      <w:r w:rsidRPr="00D526BC">
        <w:rPr>
          <w:szCs w:val="28"/>
        </w:rPr>
        <w:t xml:space="preserve">видировать 280 мест их содержания, в 2 раза уменьшить затраты на питание. На фирме «Хаус </w:t>
      </w:r>
      <w:proofErr w:type="spellStart"/>
      <w:r w:rsidRPr="00D526BC">
        <w:rPr>
          <w:szCs w:val="28"/>
        </w:rPr>
        <w:t>Хекст</w:t>
      </w:r>
      <w:proofErr w:type="spellEnd"/>
      <w:r w:rsidRPr="00D526BC">
        <w:rPr>
          <w:szCs w:val="28"/>
        </w:rPr>
        <w:t>» (Германия) экономия составила 500 мест и 1000 животных.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Лал-тест </w:t>
      </w:r>
      <w:proofErr w:type="gramStart"/>
      <w:r w:rsidRPr="00D526BC">
        <w:rPr>
          <w:szCs w:val="28"/>
        </w:rPr>
        <w:t>используется</w:t>
      </w:r>
      <w:proofErr w:type="gramEnd"/>
      <w:r w:rsidRPr="00D526BC">
        <w:rPr>
          <w:szCs w:val="28"/>
        </w:rPr>
        <w:t xml:space="preserve"> прежде всего для определения содержания эндотоксинов в радиофармацевтических средствах, в тех средствах, которые невозможно оценить на кроликах – седативных, наркотических, а та</w:t>
      </w:r>
      <w:r w:rsidRPr="00D526BC">
        <w:rPr>
          <w:szCs w:val="28"/>
        </w:rPr>
        <w:t>к</w:t>
      </w:r>
      <w:r w:rsidRPr="00D526BC">
        <w:rPr>
          <w:szCs w:val="28"/>
        </w:rPr>
        <w:t>же в лекарственных средствах, не вводимых внутривенно.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>В большинстве случаев ЛАЛ-тест, даже если он и включен в Фармакопею, не зам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няет тест на кроликах, а является самостоятельным. Это связано с тем, что не всегда прослеживается четкая корреляция между </w:t>
      </w:r>
      <w:proofErr w:type="gramStart"/>
      <w:r w:rsidRPr="00D526BC">
        <w:rPr>
          <w:szCs w:val="28"/>
        </w:rPr>
        <w:t>ЛАЛ-тестом</w:t>
      </w:r>
      <w:proofErr w:type="gramEnd"/>
      <w:r w:rsidRPr="00D526BC">
        <w:rPr>
          <w:szCs w:val="28"/>
        </w:rPr>
        <w:t xml:space="preserve"> и определением </w:t>
      </w:r>
      <w:proofErr w:type="spellStart"/>
      <w:r w:rsidRPr="00D526BC">
        <w:rPr>
          <w:szCs w:val="28"/>
        </w:rPr>
        <w:t>апирогенн</w:t>
      </w:r>
      <w:r w:rsidRPr="00D526BC">
        <w:rPr>
          <w:szCs w:val="28"/>
        </w:rPr>
        <w:t>о</w:t>
      </w:r>
      <w:r w:rsidRPr="00D526BC">
        <w:rPr>
          <w:szCs w:val="28"/>
        </w:rPr>
        <w:t>сти</w:t>
      </w:r>
      <w:proofErr w:type="spellEnd"/>
      <w:r w:rsidRPr="00D526BC">
        <w:rPr>
          <w:szCs w:val="28"/>
        </w:rPr>
        <w:t xml:space="preserve"> на кроликах. Определенно установлено следующее: содержание эндотоксина &lt; 5 </w:t>
      </w:r>
      <w:proofErr w:type="spellStart"/>
      <w:r w:rsidRPr="00D526BC">
        <w:rPr>
          <w:szCs w:val="28"/>
        </w:rPr>
        <w:t>э.ед</w:t>
      </w:r>
      <w:proofErr w:type="spellEnd"/>
      <w:r w:rsidRPr="00D526BC">
        <w:rPr>
          <w:szCs w:val="28"/>
        </w:rPr>
        <w:t>./</w:t>
      </w:r>
      <w:proofErr w:type="gramStart"/>
      <w:r w:rsidRPr="00D526BC">
        <w:rPr>
          <w:szCs w:val="28"/>
        </w:rPr>
        <w:t>л</w:t>
      </w:r>
      <w:proofErr w:type="gramEnd"/>
      <w:r w:rsidRPr="00D526BC">
        <w:rPr>
          <w:szCs w:val="28"/>
        </w:rPr>
        <w:t xml:space="preserve"> дает у кроликов отрицательную реакцию на </w:t>
      </w:r>
      <w:proofErr w:type="spellStart"/>
      <w:r w:rsidRPr="00D526BC">
        <w:rPr>
          <w:szCs w:val="28"/>
        </w:rPr>
        <w:t>пирогенность</w:t>
      </w:r>
      <w:proofErr w:type="spellEnd"/>
      <w:r w:rsidRPr="00D526BC">
        <w:rPr>
          <w:szCs w:val="28"/>
        </w:rPr>
        <w:t xml:space="preserve">, а &gt; 50 </w:t>
      </w:r>
      <w:proofErr w:type="spellStart"/>
      <w:r w:rsidRPr="00D526BC">
        <w:rPr>
          <w:szCs w:val="28"/>
        </w:rPr>
        <w:t>э.ед</w:t>
      </w:r>
      <w:proofErr w:type="spellEnd"/>
      <w:r w:rsidRPr="00D526BC">
        <w:rPr>
          <w:szCs w:val="28"/>
        </w:rPr>
        <w:t>./л – положител</w:t>
      </w:r>
      <w:r w:rsidRPr="00D526BC">
        <w:rPr>
          <w:szCs w:val="28"/>
        </w:rPr>
        <w:t>ь</w:t>
      </w:r>
      <w:r w:rsidRPr="00D526BC">
        <w:rPr>
          <w:szCs w:val="28"/>
        </w:rPr>
        <w:t>ную.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>Определение бактериальных эндотоксинов в инъекционных лекарственных сре</w:t>
      </w:r>
      <w:r w:rsidRPr="00D526BC">
        <w:rPr>
          <w:szCs w:val="28"/>
        </w:rPr>
        <w:t>д</w:t>
      </w:r>
      <w:r w:rsidRPr="00D526BC">
        <w:rPr>
          <w:szCs w:val="28"/>
        </w:rPr>
        <w:t>ствах проводят в соответстви</w:t>
      </w:r>
      <w:r w:rsidR="005A219B">
        <w:rPr>
          <w:szCs w:val="28"/>
        </w:rPr>
        <w:t>и требованиями ГФ</w:t>
      </w:r>
      <w:proofErr w:type="gramStart"/>
      <w:r w:rsidR="005A219B">
        <w:rPr>
          <w:szCs w:val="28"/>
        </w:rPr>
        <w:t xml:space="preserve"> </w:t>
      </w:r>
      <w:r w:rsidRPr="00D526BC">
        <w:rPr>
          <w:szCs w:val="28"/>
        </w:rPr>
        <w:t>.</w:t>
      </w:r>
      <w:proofErr w:type="gramEnd"/>
    </w:p>
    <w:p w:rsidR="00C13ADB" w:rsidRPr="00D526BC" w:rsidRDefault="00C13ADB" w:rsidP="00C13ADB">
      <w:pPr>
        <w:rPr>
          <w:snapToGrid w:val="0"/>
          <w:szCs w:val="28"/>
        </w:rPr>
      </w:pPr>
    </w:p>
    <w:p w:rsidR="00C13ADB" w:rsidRPr="00E66C4A" w:rsidRDefault="00C13ADB" w:rsidP="00C13ADB">
      <w:pPr>
        <w:pStyle w:val="31"/>
        <w:jc w:val="center"/>
        <w:rPr>
          <w:b/>
          <w:sz w:val="24"/>
          <w:szCs w:val="28"/>
        </w:rPr>
      </w:pPr>
      <w:r w:rsidRPr="00E66C4A">
        <w:rPr>
          <w:b/>
          <w:sz w:val="24"/>
          <w:szCs w:val="28"/>
        </w:rPr>
        <w:t>РАСТВОРИТЕЛИ ДЛЯ ИНЪЕКЦИОННЫХ РА</w:t>
      </w:r>
      <w:r w:rsidRPr="00E66C4A">
        <w:rPr>
          <w:b/>
          <w:sz w:val="24"/>
          <w:szCs w:val="28"/>
        </w:rPr>
        <w:t>С</w:t>
      </w:r>
      <w:r w:rsidRPr="00E66C4A">
        <w:rPr>
          <w:b/>
          <w:sz w:val="24"/>
          <w:szCs w:val="28"/>
        </w:rPr>
        <w:t>ТВОРОВ</w:t>
      </w:r>
    </w:p>
    <w:p w:rsidR="00C13ADB" w:rsidRPr="00D526BC" w:rsidRDefault="00C13ADB" w:rsidP="00C13ADB">
      <w:pPr>
        <w:pStyle w:val="31"/>
        <w:rPr>
          <w:szCs w:val="28"/>
        </w:rPr>
      </w:pP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b/>
          <w:snapToGrid w:val="0"/>
          <w:szCs w:val="28"/>
        </w:rPr>
        <w:lastRenderedPageBreak/>
        <w:t>Вода для инъекций</w:t>
      </w:r>
      <w:r w:rsidR="005A219B">
        <w:rPr>
          <w:snapToGrid w:val="0"/>
          <w:szCs w:val="28"/>
        </w:rPr>
        <w:t xml:space="preserve"> - </w:t>
      </w:r>
      <w:proofErr w:type="spellStart"/>
      <w:r w:rsidR="005A219B">
        <w:rPr>
          <w:snapToGrid w:val="0"/>
          <w:szCs w:val="28"/>
        </w:rPr>
        <w:t>Аqua</w:t>
      </w:r>
      <w:proofErr w:type="spellEnd"/>
      <w:r w:rsidR="005A219B">
        <w:rPr>
          <w:snapToGrid w:val="0"/>
          <w:szCs w:val="28"/>
        </w:rPr>
        <w:t xml:space="preserve"> </w:t>
      </w:r>
      <w:proofErr w:type="spellStart"/>
      <w:r w:rsidR="005A219B">
        <w:rPr>
          <w:snapToGrid w:val="0"/>
          <w:szCs w:val="28"/>
        </w:rPr>
        <w:t>pro</w:t>
      </w:r>
      <w:proofErr w:type="spellEnd"/>
      <w:r w:rsidR="005A219B">
        <w:rPr>
          <w:snapToGrid w:val="0"/>
          <w:szCs w:val="28"/>
        </w:rPr>
        <w:t xml:space="preserve"> </w:t>
      </w:r>
      <w:proofErr w:type="spellStart"/>
      <w:r w:rsidR="005A219B">
        <w:rPr>
          <w:snapToGrid w:val="0"/>
          <w:szCs w:val="28"/>
        </w:rPr>
        <w:t>inectionibus</w:t>
      </w:r>
      <w:proofErr w:type="spellEnd"/>
      <w:r w:rsidR="005A219B">
        <w:rPr>
          <w:snapToGrid w:val="0"/>
          <w:szCs w:val="28"/>
        </w:rPr>
        <w:t>, ГФ</w:t>
      </w:r>
      <w:proofErr w:type="gramStart"/>
      <w:r w:rsidR="005A219B">
        <w:rPr>
          <w:snapToGrid w:val="0"/>
          <w:szCs w:val="28"/>
        </w:rPr>
        <w:t xml:space="preserve"> </w:t>
      </w:r>
      <w:r w:rsidRPr="00D526BC">
        <w:rPr>
          <w:snapToGrid w:val="0"/>
          <w:szCs w:val="28"/>
        </w:rPr>
        <w:t>.</w:t>
      </w:r>
      <w:proofErr w:type="gramEnd"/>
      <w:r w:rsidRPr="00D526BC">
        <w:rPr>
          <w:snapToGrid w:val="0"/>
          <w:szCs w:val="28"/>
        </w:rPr>
        <w:t xml:space="preserve"> Вода для инъекций должна отв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чать требованиям, предъявляемым к воде очищенной и, кроме того, быть </w:t>
      </w:r>
      <w:proofErr w:type="spellStart"/>
      <w:r w:rsidRPr="00D526BC">
        <w:rPr>
          <w:snapToGrid w:val="0"/>
          <w:szCs w:val="28"/>
        </w:rPr>
        <w:t>апир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генной</w:t>
      </w:r>
      <w:proofErr w:type="spellEnd"/>
      <w:r w:rsidRPr="00D526BC">
        <w:rPr>
          <w:snapToGrid w:val="0"/>
          <w:szCs w:val="28"/>
        </w:rPr>
        <w:t xml:space="preserve">. 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Пирогенные вещества </w:t>
      </w:r>
      <w:proofErr w:type="spellStart"/>
      <w:r w:rsidRPr="00D526BC">
        <w:rPr>
          <w:snapToGrid w:val="0"/>
          <w:szCs w:val="28"/>
        </w:rPr>
        <w:t>нелетучи</w:t>
      </w:r>
      <w:proofErr w:type="spellEnd"/>
      <w:r w:rsidRPr="00D526BC">
        <w:rPr>
          <w:snapToGrid w:val="0"/>
          <w:szCs w:val="28"/>
        </w:rPr>
        <w:t xml:space="preserve"> и не перегоняются с водяным паром. Однако при интенсивном кипении пар может захватывать капельки жи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 xml:space="preserve">кости с </w:t>
      </w:r>
      <w:proofErr w:type="gramStart"/>
      <w:r w:rsidRPr="00D526BC">
        <w:rPr>
          <w:snapToGrid w:val="0"/>
          <w:szCs w:val="28"/>
        </w:rPr>
        <w:t>растворенным</w:t>
      </w:r>
      <w:proofErr w:type="gramEnd"/>
      <w:r w:rsidRPr="00D526BC">
        <w:rPr>
          <w:snapToGrid w:val="0"/>
          <w:szCs w:val="28"/>
        </w:rPr>
        <w:t xml:space="preserve"> в ней пирогенными веществами. </w:t>
      </w:r>
      <w:proofErr w:type="gramStart"/>
      <w:r w:rsidRPr="00D526BC">
        <w:rPr>
          <w:snapToGrid w:val="0"/>
          <w:szCs w:val="28"/>
        </w:rPr>
        <w:t>Во избежание попадания капель воды в дистиллят в совр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менных </w:t>
      </w:r>
      <w:proofErr w:type="spellStart"/>
      <w:r w:rsidRPr="00D526BC">
        <w:rPr>
          <w:snapToGrid w:val="0"/>
          <w:szCs w:val="28"/>
        </w:rPr>
        <w:t>аквадистилляторах</w:t>
      </w:r>
      <w:proofErr w:type="spellEnd"/>
      <w:r w:rsidRPr="00D526BC">
        <w:rPr>
          <w:snapToGrid w:val="0"/>
          <w:szCs w:val="28"/>
        </w:rPr>
        <w:t xml:space="preserve"> предусмотрены специальные </w:t>
      </w:r>
      <w:proofErr w:type="spellStart"/>
      <w:r w:rsidRPr="00D526BC">
        <w:rPr>
          <w:snapToGrid w:val="0"/>
          <w:szCs w:val="28"/>
        </w:rPr>
        <w:t>брызгоулавливающие</w:t>
      </w:r>
      <w:proofErr w:type="spellEnd"/>
      <w:r w:rsidRPr="00D526BC">
        <w:rPr>
          <w:snapToGrid w:val="0"/>
          <w:szCs w:val="28"/>
        </w:rPr>
        <w:t xml:space="preserve"> устройства - сепараторы.</w:t>
      </w:r>
      <w:proofErr w:type="gramEnd"/>
      <w:r w:rsidRPr="00D526BC">
        <w:rPr>
          <w:snapToGrid w:val="0"/>
          <w:szCs w:val="28"/>
        </w:rPr>
        <w:t xml:space="preserve"> Сепараторы бывают центробежные, пленочные, объемные, комб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нированные. В центробежных аппаратах создается вращательное движение сепариру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мого пара. Под действием ускорения частицы влаги выделяются из потока пара. Пленочные сепараторы состоят из набора пластинок различного профиля, через зазоры которых проходит пар. В объемных сепарат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рах капли воды выпадают из потока пара под действием сил тяжести. В комбинированных сепараторах используется соединение нескольких 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дов сепарации.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Используют аппараты АА-1, А-10, АЭВС- 60. Основные части аппаратов: камера испарения с нагревающим устройством, сепаратор, конденсатор, сборник. Для химической обработки воды с целью окисления орг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нических и пирогенных веществ и связывания аммиака имеется дозиру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 xml:space="preserve">щее устройство для подачи растворов калия перманганата и алюмокалиевых квасцов с </w:t>
      </w:r>
      <w:proofErr w:type="spellStart"/>
      <w:r w:rsidRPr="00D526BC">
        <w:rPr>
          <w:snapToGrid w:val="0"/>
          <w:szCs w:val="28"/>
        </w:rPr>
        <w:t>гидрофосфатом</w:t>
      </w:r>
      <w:proofErr w:type="spellEnd"/>
      <w:r w:rsidRPr="00D526BC">
        <w:rPr>
          <w:snapToGrid w:val="0"/>
          <w:szCs w:val="28"/>
        </w:rPr>
        <w:t xml:space="preserve"> натрия.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  <w:szCs w:val="28"/>
          </w:rPr>
          <w:t>1 л</w:t>
        </w:r>
      </w:smartTag>
      <w:r w:rsidRPr="00D526BC">
        <w:rPr>
          <w:snapToGrid w:val="0"/>
          <w:szCs w:val="28"/>
        </w:rPr>
        <w:t xml:space="preserve"> кипящей воды добавляют </w:t>
      </w:r>
      <w:smartTag w:uri="urn:schemas-microsoft-com:office:smarttags" w:element="metricconverter">
        <w:smartTagPr>
          <w:attr w:name="ProductID" w:val="0,152 г"/>
        </w:smartTagPr>
        <w:r w:rsidRPr="00D526BC">
          <w:rPr>
            <w:snapToGrid w:val="0"/>
            <w:szCs w:val="28"/>
          </w:rPr>
          <w:t>0,152 г</w:t>
        </w:r>
      </w:smartTag>
      <w:r w:rsidRPr="00D526BC">
        <w:rPr>
          <w:snapToGrid w:val="0"/>
          <w:szCs w:val="28"/>
        </w:rPr>
        <w:t xml:space="preserve"> калия перманганата, </w:t>
      </w:r>
      <w:smartTag w:uri="urn:schemas-microsoft-com:office:smarttags" w:element="metricconverter">
        <w:smartTagPr>
          <w:attr w:name="ProductID" w:val="0,228 г"/>
        </w:smartTagPr>
        <w:r w:rsidRPr="00D526BC">
          <w:rPr>
            <w:snapToGrid w:val="0"/>
            <w:szCs w:val="28"/>
          </w:rPr>
          <w:t>0,228 г</w:t>
        </w:r>
      </w:smartTag>
      <w:r w:rsidRPr="00D526BC">
        <w:rPr>
          <w:snapToGrid w:val="0"/>
          <w:szCs w:val="28"/>
        </w:rPr>
        <w:t xml:space="preserve"> алюмокалиевых квасцов и </w:t>
      </w:r>
      <w:smartTag w:uri="urn:schemas-microsoft-com:office:smarttags" w:element="metricconverter">
        <w:smartTagPr>
          <w:attr w:name="ProductID" w:val="0,228 г"/>
        </w:smartTagPr>
        <w:r w:rsidRPr="00D526BC">
          <w:rPr>
            <w:snapToGrid w:val="0"/>
            <w:szCs w:val="28"/>
          </w:rPr>
          <w:t>0,228 г</w:t>
        </w:r>
      </w:smartTag>
      <w:r w:rsidRPr="00D526BC">
        <w:rPr>
          <w:snapToGrid w:val="0"/>
          <w:szCs w:val="28"/>
        </w:rPr>
        <w:t xml:space="preserve"> натрия фосфата </w:t>
      </w:r>
      <w:proofErr w:type="spellStart"/>
      <w:r w:rsidRPr="00D526BC">
        <w:rPr>
          <w:snapToGrid w:val="0"/>
          <w:szCs w:val="28"/>
        </w:rPr>
        <w:t>двузамещенного</w:t>
      </w:r>
      <w:proofErr w:type="spellEnd"/>
      <w:r w:rsidRPr="00D526BC">
        <w:rPr>
          <w:snapToGrid w:val="0"/>
          <w:szCs w:val="28"/>
        </w:rPr>
        <w:t>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Получение воды для инъекций производится в асептических услов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ях в помещении водоподготовки. Категорически запрещается выполнять какие-либо работы, не связа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ные с перегонкой воды. В аптеке 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значается лицо, ответственное за сбор и за хранение воды очищенной и воды для инъекций. Полученная вода для инъекций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бирается в обработанные паром сборники, чаще всего в стеклянные баллоны. Если сборников несколько, они нумеруются. Сборники снабжаются пробкой с трубкой, в которую помещают стерильную вату. Вату меняют ежедне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но. Вода для инъекций может подаваться на рабочее место фармацевта с помощью трубопров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да.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Вода для инъекций должна использоваться свежеприготовленная. Хранится в аптеке при температуре от 5 до 25</w:t>
      </w:r>
      <w:r w:rsidRPr="00D526BC">
        <w:rPr>
          <w:snapToGrid w:val="0"/>
          <w:szCs w:val="28"/>
        </w:rPr>
        <w:sym w:font="Symbol" w:char="F0B0"/>
      </w:r>
      <w:r w:rsidRPr="00D526BC">
        <w:rPr>
          <w:snapToGrid w:val="0"/>
          <w:szCs w:val="28"/>
        </w:rPr>
        <w:t>С. Срок хранения 24 ч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са.</w:t>
      </w:r>
    </w:p>
    <w:p w:rsidR="00C13ADB" w:rsidRPr="00D526BC" w:rsidRDefault="00C13ADB" w:rsidP="00C13ADB">
      <w:pPr>
        <w:pStyle w:val="a3"/>
        <w:ind w:left="0"/>
        <w:rPr>
          <w:snapToGrid w:val="0"/>
          <w:szCs w:val="28"/>
        </w:rPr>
      </w:pPr>
      <w:r w:rsidRPr="00D526BC">
        <w:rPr>
          <w:snapToGrid w:val="0"/>
          <w:szCs w:val="28"/>
        </w:rPr>
        <w:t>Для приготовления глазных капель и примочек, растворов для новорожденных 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тей, отдельных растворов для наружного прим используется вода оч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щенная. </w:t>
      </w:r>
    </w:p>
    <w:p w:rsidR="00C13ADB" w:rsidRPr="00D526BC" w:rsidRDefault="00C13ADB" w:rsidP="00C13ADB">
      <w:pPr>
        <w:pStyle w:val="a3"/>
        <w:rPr>
          <w:snapToGrid w:val="0"/>
          <w:szCs w:val="28"/>
        </w:rPr>
      </w:pPr>
    </w:p>
    <w:p w:rsidR="00C13ADB" w:rsidRPr="00E66C4A" w:rsidRDefault="00C13ADB" w:rsidP="00C13ADB">
      <w:pPr>
        <w:pStyle w:val="2"/>
        <w:jc w:val="center"/>
        <w:rPr>
          <w:b/>
          <w:szCs w:val="28"/>
        </w:rPr>
      </w:pPr>
      <w:r w:rsidRPr="00E66C4A">
        <w:rPr>
          <w:b/>
          <w:szCs w:val="28"/>
        </w:rPr>
        <w:t>Неводные растворители</w:t>
      </w:r>
    </w:p>
    <w:p w:rsidR="00C13ADB" w:rsidRPr="00D526BC" w:rsidRDefault="00C13ADB" w:rsidP="00C13ADB">
      <w:pPr>
        <w:pStyle w:val="a3"/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Кроме воды, для приготовления инъекционных растворов используют неводные растворители. Они обладают различной растворяющей способностью, </w:t>
      </w:r>
      <w:proofErr w:type="spellStart"/>
      <w:r w:rsidRPr="00D526BC">
        <w:rPr>
          <w:snapToGrid w:val="0"/>
          <w:szCs w:val="28"/>
        </w:rPr>
        <w:t>антигидроли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ными</w:t>
      </w:r>
      <w:proofErr w:type="spellEnd"/>
      <w:r w:rsidRPr="00D526BC">
        <w:rPr>
          <w:snapToGrid w:val="0"/>
          <w:szCs w:val="28"/>
        </w:rPr>
        <w:t>, стабилизирующими, бактерицидными свойствами. С помощью неводных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творителей можно получить растворы пролонгированного действия, повысить ст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бильность лекарственных средств, получить растворы веществ, нерастворимых в 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де. </w:t>
      </w:r>
      <w:proofErr w:type="gramStart"/>
      <w:r w:rsidRPr="00D526BC">
        <w:rPr>
          <w:snapToGrid w:val="0"/>
          <w:szCs w:val="28"/>
        </w:rPr>
        <w:t>Наиболее широкое применение из неводных растворителей получили следу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щие.</w:t>
      </w:r>
      <w:proofErr w:type="gramEnd"/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b/>
          <w:snapToGrid w:val="0"/>
          <w:szCs w:val="28"/>
        </w:rPr>
        <w:t>Жирные масла</w:t>
      </w:r>
      <w:r w:rsidRPr="00D526BC">
        <w:rPr>
          <w:snapToGrid w:val="0"/>
          <w:szCs w:val="28"/>
        </w:rPr>
        <w:t>. Используют только масла, полученные холодным прессованием. Кислотное число должно быть не более 2,5 (миндальное, персиковое). Жирные масла имеют ограниченное применение, т.к. обл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дают высокой вязкостью. Масляные инъекции болезненны, могут вызывать образование гранулем. Для уменьшения вязкости доба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ляют этиловый или </w:t>
      </w:r>
      <w:proofErr w:type="spellStart"/>
      <w:r w:rsidRPr="00D526BC">
        <w:rPr>
          <w:snapToGrid w:val="0"/>
          <w:szCs w:val="28"/>
        </w:rPr>
        <w:t>этилгликолевый</w:t>
      </w:r>
      <w:proofErr w:type="spellEnd"/>
      <w:r w:rsidRPr="00D526BC">
        <w:rPr>
          <w:snapToGrid w:val="0"/>
          <w:szCs w:val="28"/>
        </w:rPr>
        <w:t xml:space="preserve"> эфир. В основном применяют для внутримыше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ных и подкожных инъекций.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b/>
          <w:snapToGrid w:val="0"/>
          <w:szCs w:val="28"/>
        </w:rPr>
        <w:t>Спирты</w:t>
      </w:r>
      <w:r w:rsidRPr="00D526BC">
        <w:rPr>
          <w:snapToGrid w:val="0"/>
          <w:szCs w:val="28"/>
        </w:rPr>
        <w:t xml:space="preserve"> - этиловый, </w:t>
      </w:r>
      <w:proofErr w:type="spellStart"/>
      <w:r w:rsidRPr="00D526BC">
        <w:rPr>
          <w:snapToGrid w:val="0"/>
          <w:szCs w:val="28"/>
        </w:rPr>
        <w:t>бензиловый</w:t>
      </w:r>
      <w:proofErr w:type="spellEnd"/>
      <w:r w:rsidRPr="00D526BC">
        <w:rPr>
          <w:snapToGrid w:val="0"/>
          <w:szCs w:val="28"/>
        </w:rPr>
        <w:t xml:space="preserve">, глицерин, </w:t>
      </w:r>
      <w:proofErr w:type="spellStart"/>
      <w:r w:rsidRPr="00D526BC">
        <w:rPr>
          <w:snapToGrid w:val="0"/>
          <w:szCs w:val="28"/>
        </w:rPr>
        <w:t>пропиленгликоль</w:t>
      </w:r>
      <w:proofErr w:type="spellEnd"/>
      <w:r w:rsidRPr="00D526BC">
        <w:rPr>
          <w:snapToGrid w:val="0"/>
          <w:szCs w:val="28"/>
        </w:rPr>
        <w:t xml:space="preserve"> - чаще используют как </w:t>
      </w:r>
      <w:proofErr w:type="spellStart"/>
      <w:r w:rsidRPr="00D526BC">
        <w:rPr>
          <w:snapToGrid w:val="0"/>
          <w:szCs w:val="28"/>
        </w:rPr>
        <w:t>сорастворители</w:t>
      </w:r>
      <w:proofErr w:type="spellEnd"/>
      <w:r w:rsidRPr="00D526BC">
        <w:rPr>
          <w:snapToGrid w:val="0"/>
          <w:szCs w:val="28"/>
        </w:rPr>
        <w:t>.</w:t>
      </w:r>
    </w:p>
    <w:p w:rsidR="00C13ADB" w:rsidRPr="00D526BC" w:rsidRDefault="00C13ADB" w:rsidP="00C13ADB">
      <w:pPr>
        <w:rPr>
          <w:snapToGrid w:val="0"/>
          <w:szCs w:val="28"/>
        </w:rPr>
      </w:pPr>
      <w:proofErr w:type="spellStart"/>
      <w:r w:rsidRPr="00D526BC">
        <w:rPr>
          <w:b/>
          <w:snapToGrid w:val="0"/>
          <w:szCs w:val="28"/>
        </w:rPr>
        <w:t>Мокроголы</w:t>
      </w:r>
      <w:proofErr w:type="spellEnd"/>
      <w:r w:rsidRPr="00D526BC">
        <w:rPr>
          <w:b/>
          <w:snapToGrid w:val="0"/>
          <w:szCs w:val="28"/>
        </w:rPr>
        <w:t xml:space="preserve"> или </w:t>
      </w:r>
      <w:proofErr w:type="spellStart"/>
      <w:r w:rsidRPr="00D526BC">
        <w:rPr>
          <w:b/>
          <w:snapToGrid w:val="0"/>
          <w:szCs w:val="28"/>
        </w:rPr>
        <w:t>полиэтиленоксиды</w:t>
      </w:r>
      <w:proofErr w:type="spellEnd"/>
      <w:r w:rsidRPr="00D526BC">
        <w:rPr>
          <w:snapToGrid w:val="0"/>
          <w:szCs w:val="28"/>
        </w:rPr>
        <w:t xml:space="preserve">. Прекрасный растворитель сульфаниламидов, анестезина, </w:t>
      </w:r>
      <w:proofErr w:type="spellStart"/>
      <w:r w:rsidRPr="00D526BC">
        <w:rPr>
          <w:snapToGrid w:val="0"/>
          <w:szCs w:val="28"/>
        </w:rPr>
        <w:t>камфоры</w:t>
      </w:r>
      <w:proofErr w:type="spellEnd"/>
      <w:r w:rsidRPr="00D526BC">
        <w:rPr>
          <w:snapToGrid w:val="0"/>
          <w:szCs w:val="28"/>
        </w:rPr>
        <w:t>, бензойной и салициловой к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слот, </w:t>
      </w:r>
      <w:proofErr w:type="spellStart"/>
      <w:r w:rsidRPr="00D526BC">
        <w:rPr>
          <w:snapToGrid w:val="0"/>
          <w:szCs w:val="28"/>
        </w:rPr>
        <w:t>фенобарбитала</w:t>
      </w:r>
      <w:proofErr w:type="spellEnd"/>
      <w:r w:rsidRPr="00D526BC">
        <w:rPr>
          <w:snapToGrid w:val="0"/>
          <w:szCs w:val="28"/>
        </w:rPr>
        <w:t>.</w:t>
      </w:r>
    </w:p>
    <w:p w:rsidR="00C13ADB" w:rsidRPr="00D526BC" w:rsidRDefault="00C13ADB" w:rsidP="00C13ADB">
      <w:pPr>
        <w:rPr>
          <w:snapToGrid w:val="0"/>
          <w:szCs w:val="28"/>
        </w:rPr>
      </w:pPr>
      <w:r w:rsidRPr="00D526BC">
        <w:rPr>
          <w:b/>
          <w:snapToGrid w:val="0"/>
          <w:szCs w:val="28"/>
        </w:rPr>
        <w:lastRenderedPageBreak/>
        <w:t>Простые и сложные эфиры</w:t>
      </w:r>
      <w:r w:rsidRPr="00D526BC">
        <w:rPr>
          <w:snapToGrid w:val="0"/>
          <w:szCs w:val="28"/>
        </w:rPr>
        <w:t>.</w:t>
      </w:r>
    </w:p>
    <w:p w:rsidR="00C13ADB" w:rsidRPr="00D526BC" w:rsidRDefault="00C13ADB" w:rsidP="00C13ADB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Этилолеат</w:t>
      </w:r>
      <w:proofErr w:type="spellEnd"/>
      <w:r w:rsidRPr="00D526BC">
        <w:rPr>
          <w:snapToGrid w:val="0"/>
          <w:szCs w:val="28"/>
        </w:rPr>
        <w:t xml:space="preserve"> - разрешается использовать как добавку к жирным ма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лам или вместо них.</w:t>
      </w:r>
    </w:p>
    <w:p w:rsidR="00C13ADB" w:rsidRPr="00D526BC" w:rsidRDefault="00C13ADB" w:rsidP="00C13ADB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Бензилбензоат</w:t>
      </w:r>
      <w:proofErr w:type="spellEnd"/>
      <w:r w:rsidRPr="00D526BC">
        <w:rPr>
          <w:snapToGrid w:val="0"/>
          <w:szCs w:val="28"/>
        </w:rPr>
        <w:t xml:space="preserve"> - используется как </w:t>
      </w:r>
      <w:proofErr w:type="spellStart"/>
      <w:r w:rsidRPr="00D526BC">
        <w:rPr>
          <w:snapToGrid w:val="0"/>
          <w:szCs w:val="28"/>
        </w:rPr>
        <w:t>сорастворитель</w:t>
      </w:r>
      <w:proofErr w:type="spellEnd"/>
      <w:r w:rsidRPr="00D526BC">
        <w:rPr>
          <w:snapToGrid w:val="0"/>
          <w:szCs w:val="28"/>
        </w:rPr>
        <w:t xml:space="preserve"> с жирными масл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ми.</w:t>
      </w:r>
    </w:p>
    <w:p w:rsidR="00C13ADB" w:rsidRPr="00D526BC" w:rsidRDefault="00C13ADB" w:rsidP="00C13ADB">
      <w:pPr>
        <w:rPr>
          <w:szCs w:val="28"/>
        </w:rPr>
      </w:pPr>
    </w:p>
    <w:p w:rsidR="00C13ADB" w:rsidRPr="00E66C4A" w:rsidRDefault="00C13ADB" w:rsidP="00C13ADB">
      <w:pPr>
        <w:pStyle w:val="1"/>
        <w:jc w:val="left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ЗАКЛЮЧЕНИЕ</w:t>
      </w:r>
    </w:p>
    <w:p w:rsidR="00C13ADB" w:rsidRPr="00D526BC" w:rsidRDefault="00C13ADB" w:rsidP="00C13ADB"/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К инъекционным растворам предъявляются требования </w:t>
      </w:r>
      <w:proofErr w:type="spellStart"/>
      <w:r w:rsidRPr="00D526BC">
        <w:rPr>
          <w:szCs w:val="28"/>
        </w:rPr>
        <w:t>апирогенности</w:t>
      </w:r>
      <w:proofErr w:type="spellEnd"/>
      <w:r w:rsidRPr="00D526BC">
        <w:rPr>
          <w:szCs w:val="28"/>
        </w:rPr>
        <w:t xml:space="preserve"> (отсутствие бактериологических эндотоксинов), стерильности, отсутствия механических включ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ний. </w:t>
      </w:r>
      <w:proofErr w:type="spellStart"/>
      <w:r w:rsidRPr="00D526BC">
        <w:rPr>
          <w:szCs w:val="28"/>
        </w:rPr>
        <w:t>Пирогены</w:t>
      </w:r>
      <w:proofErr w:type="spellEnd"/>
      <w:r w:rsidRPr="00D526BC">
        <w:rPr>
          <w:szCs w:val="28"/>
        </w:rPr>
        <w:t xml:space="preserve"> – это вещества </w:t>
      </w:r>
      <w:proofErr w:type="spellStart"/>
      <w:r w:rsidRPr="00D526BC">
        <w:rPr>
          <w:szCs w:val="28"/>
        </w:rPr>
        <w:t>липополисах</w:t>
      </w:r>
      <w:r w:rsidRPr="00D526BC">
        <w:rPr>
          <w:szCs w:val="28"/>
        </w:rPr>
        <w:t>а</w:t>
      </w:r>
      <w:r w:rsidRPr="00D526BC">
        <w:rPr>
          <w:szCs w:val="28"/>
        </w:rPr>
        <w:t>ридной</w:t>
      </w:r>
      <w:proofErr w:type="spellEnd"/>
      <w:r w:rsidRPr="00D526BC">
        <w:rPr>
          <w:szCs w:val="28"/>
        </w:rPr>
        <w:t xml:space="preserve"> природы, при попадании в кровь вызывают повышение температуры, лих</w:t>
      </w:r>
      <w:r w:rsidRPr="00D526BC">
        <w:rPr>
          <w:szCs w:val="28"/>
        </w:rPr>
        <w:t>о</w:t>
      </w:r>
      <w:r w:rsidRPr="00D526BC">
        <w:rPr>
          <w:szCs w:val="28"/>
        </w:rPr>
        <w:t>радку и др.</w:t>
      </w:r>
    </w:p>
    <w:p w:rsidR="00C13ADB" w:rsidRPr="00D526BC" w:rsidRDefault="00C13ADB" w:rsidP="00C13ADB">
      <w:pPr>
        <w:rPr>
          <w:szCs w:val="28"/>
        </w:rPr>
      </w:pPr>
      <w:r w:rsidRPr="00D526BC">
        <w:rPr>
          <w:szCs w:val="28"/>
        </w:rPr>
        <w:t xml:space="preserve">Для выполнения требования </w:t>
      </w:r>
      <w:proofErr w:type="spellStart"/>
      <w:r w:rsidRPr="00D526BC">
        <w:rPr>
          <w:szCs w:val="28"/>
        </w:rPr>
        <w:t>апирогенности</w:t>
      </w:r>
      <w:proofErr w:type="spellEnd"/>
      <w:r w:rsidRPr="00D526BC">
        <w:rPr>
          <w:szCs w:val="28"/>
        </w:rPr>
        <w:t xml:space="preserve"> инъекционных растворов используют </w:t>
      </w:r>
      <w:proofErr w:type="spellStart"/>
      <w:r w:rsidRPr="00D526BC">
        <w:rPr>
          <w:szCs w:val="28"/>
        </w:rPr>
        <w:t>апирогенный</w:t>
      </w:r>
      <w:proofErr w:type="spellEnd"/>
      <w:r w:rsidRPr="00D526BC">
        <w:rPr>
          <w:szCs w:val="28"/>
        </w:rPr>
        <w:t xml:space="preserve"> растворитель (воду для инъекций), некоторые фармацевтические  су</w:t>
      </w:r>
      <w:r w:rsidRPr="00D526BC">
        <w:rPr>
          <w:szCs w:val="28"/>
        </w:rPr>
        <w:t>б</w:t>
      </w:r>
      <w:r w:rsidRPr="00D526BC">
        <w:rPr>
          <w:szCs w:val="28"/>
        </w:rPr>
        <w:t xml:space="preserve">станции подвергают </w:t>
      </w:r>
      <w:proofErr w:type="spellStart"/>
      <w:r w:rsidRPr="00D526BC">
        <w:rPr>
          <w:szCs w:val="28"/>
        </w:rPr>
        <w:t>депирогенизации</w:t>
      </w:r>
      <w:proofErr w:type="spellEnd"/>
      <w:r w:rsidRPr="00D526BC">
        <w:rPr>
          <w:szCs w:val="28"/>
        </w:rPr>
        <w:t xml:space="preserve"> термическим методом (натрия хлорид), некоторые - дополнительной очистке в процессе производства (глюкоза, желатин, </w:t>
      </w:r>
      <w:proofErr w:type="spellStart"/>
      <w:r w:rsidRPr="00D526BC">
        <w:rPr>
          <w:szCs w:val="28"/>
        </w:rPr>
        <w:t>бе</w:t>
      </w:r>
      <w:r w:rsidRPr="00D526BC">
        <w:rPr>
          <w:szCs w:val="28"/>
        </w:rPr>
        <w:t>н</w:t>
      </w:r>
      <w:r w:rsidRPr="00D526BC">
        <w:rPr>
          <w:szCs w:val="28"/>
        </w:rPr>
        <w:t>зилпенициллина</w:t>
      </w:r>
      <w:proofErr w:type="spellEnd"/>
      <w:r w:rsidRPr="00D526BC">
        <w:rPr>
          <w:szCs w:val="28"/>
        </w:rPr>
        <w:t xml:space="preserve"> калиевая соль). Освободиться от пирогенных веществ можно также методом стерильной фильтрации через мембра</w:t>
      </w:r>
      <w:r w:rsidRPr="00D526BC">
        <w:rPr>
          <w:szCs w:val="28"/>
        </w:rPr>
        <w:t>н</w:t>
      </w:r>
      <w:r w:rsidRPr="00D526BC">
        <w:rPr>
          <w:szCs w:val="28"/>
        </w:rPr>
        <w:t>ные фильтры.</w:t>
      </w:r>
    </w:p>
    <w:p w:rsidR="005A219B" w:rsidRPr="00D526BC" w:rsidRDefault="005A219B" w:rsidP="005A219B">
      <w:pPr>
        <w:jc w:val="center"/>
        <w:rPr>
          <w:b/>
          <w:snapToGrid w:val="0"/>
          <w:sz w:val="32"/>
          <w:szCs w:val="32"/>
        </w:rPr>
      </w:pP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pStyle w:val="2"/>
        <w:jc w:val="center"/>
        <w:rPr>
          <w:szCs w:val="28"/>
        </w:rPr>
      </w:pPr>
      <w:r>
        <w:rPr>
          <w:b/>
          <w:szCs w:val="28"/>
        </w:rPr>
        <w:t xml:space="preserve">Тема № 2 </w:t>
      </w:r>
      <w:r w:rsidRPr="00D526BC">
        <w:rPr>
          <w:b/>
          <w:szCs w:val="28"/>
        </w:rPr>
        <w:t>СТАБИЛИЗАЦИЯ РАСТВОРОВ ДЛЯ ИНЪЕКЦИЙ</w:t>
      </w:r>
    </w:p>
    <w:p w:rsidR="005A219B" w:rsidRPr="00D526BC" w:rsidRDefault="005A219B" w:rsidP="005A219B">
      <w:pPr>
        <w:jc w:val="both"/>
        <w:rPr>
          <w:b/>
          <w:sz w:val="28"/>
          <w:szCs w:val="28"/>
        </w:rPr>
      </w:pPr>
    </w:p>
    <w:p w:rsidR="005A219B" w:rsidRPr="00D526BC" w:rsidRDefault="005A219B" w:rsidP="005A219B">
      <w:pPr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ПЛАН ЛЕКЦИИ:</w:t>
      </w:r>
    </w:p>
    <w:p w:rsidR="005A219B" w:rsidRPr="00E66C4A" w:rsidRDefault="005A219B" w:rsidP="005A219B">
      <w:pPr>
        <w:numPr>
          <w:ilvl w:val="0"/>
          <w:numId w:val="3"/>
        </w:numPr>
        <w:ind w:left="0" w:firstLine="0"/>
        <w:jc w:val="both"/>
        <w:rPr>
          <w:b/>
          <w:szCs w:val="28"/>
        </w:rPr>
      </w:pPr>
      <w:r w:rsidRPr="00E66C4A">
        <w:rPr>
          <w:b/>
          <w:szCs w:val="28"/>
        </w:rPr>
        <w:t>Гидролиз лекарственных средств и пути его предотвращения.</w:t>
      </w:r>
    </w:p>
    <w:p w:rsidR="005A219B" w:rsidRPr="005A219B" w:rsidRDefault="005A219B" w:rsidP="005A219B">
      <w:pPr>
        <w:numPr>
          <w:ilvl w:val="0"/>
          <w:numId w:val="3"/>
        </w:numPr>
        <w:ind w:left="0" w:firstLine="0"/>
        <w:jc w:val="both"/>
        <w:rPr>
          <w:b/>
          <w:szCs w:val="28"/>
        </w:rPr>
      </w:pPr>
      <w:r w:rsidRPr="00E66C4A">
        <w:rPr>
          <w:b/>
          <w:szCs w:val="28"/>
        </w:rPr>
        <w:t xml:space="preserve">Гидролиз </w:t>
      </w:r>
      <w:proofErr w:type="spellStart"/>
      <w:r w:rsidRPr="00E66C4A">
        <w:rPr>
          <w:b/>
          <w:szCs w:val="28"/>
        </w:rPr>
        <w:t>солей</w:t>
      </w:r>
      <w:proofErr w:type="gramStart"/>
      <w:r>
        <w:rPr>
          <w:b/>
          <w:szCs w:val="28"/>
        </w:rPr>
        <w:t>.</w:t>
      </w:r>
      <w:r w:rsidRPr="005A219B">
        <w:rPr>
          <w:b/>
          <w:snapToGrid w:val="0"/>
          <w:szCs w:val="28"/>
        </w:rPr>
        <w:t>Г</w:t>
      </w:r>
      <w:proofErr w:type="gramEnd"/>
      <w:r w:rsidRPr="005A219B">
        <w:rPr>
          <w:b/>
          <w:snapToGrid w:val="0"/>
          <w:szCs w:val="28"/>
        </w:rPr>
        <w:t>идролиз</w:t>
      </w:r>
      <w:proofErr w:type="spellEnd"/>
      <w:r w:rsidRPr="005A219B">
        <w:rPr>
          <w:b/>
          <w:snapToGrid w:val="0"/>
          <w:szCs w:val="28"/>
        </w:rPr>
        <w:t xml:space="preserve"> органических соединений.</w:t>
      </w:r>
    </w:p>
    <w:p w:rsidR="005A219B" w:rsidRPr="00E66C4A" w:rsidRDefault="005A219B" w:rsidP="005A219B">
      <w:pPr>
        <w:numPr>
          <w:ilvl w:val="0"/>
          <w:numId w:val="3"/>
        </w:numPr>
        <w:ind w:left="0" w:firstLine="0"/>
        <w:jc w:val="both"/>
        <w:rPr>
          <w:b/>
          <w:szCs w:val="28"/>
        </w:rPr>
      </w:pPr>
      <w:r w:rsidRPr="00E66C4A">
        <w:rPr>
          <w:b/>
          <w:szCs w:val="28"/>
        </w:rPr>
        <w:t>Стабилизация растворов легкоокисляющихся веществ.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процессе стерилизации инъекционных растворов и последующем хранении возможно разложение некоторых лекарственных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ществ, что вызывает необходимость их стабилизации. Выбор стабилизатора определяется механизмом реакции, вызывающим разложение в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щества. Можно выделить 2 основных пути деструкции веществ в водных растворах - ги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ролиз и окисление.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ГИДРОЛИЗ ЛЕКАРСТВЕННЫХ СРЕДСТВ</w:t>
      </w: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И ПУТИ ЕГО ПРЕДОТВРАЩЕНИЯ</w:t>
      </w:r>
    </w:p>
    <w:p w:rsidR="005A219B" w:rsidRPr="00D526BC" w:rsidRDefault="005A219B" w:rsidP="005A219B">
      <w:pPr>
        <w:ind w:firstLine="720"/>
        <w:jc w:val="center"/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Гидролиз – реакция ионного обмена между различными вещ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ствами и водой. В общем виде этот процесс  можно представить уравнени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>ми:</w:t>
      </w:r>
    </w:p>
    <w:p w:rsidR="005A219B" w:rsidRPr="00D526BC" w:rsidRDefault="005A219B" w:rsidP="005A219B">
      <w:pPr>
        <w:tabs>
          <w:tab w:val="left" w:pos="2780"/>
        </w:tabs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КА + 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 xml:space="preserve"> О↔К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+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+ НА                                               (24.1)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КА + 2Н</w:t>
      </w:r>
      <w:r w:rsidRPr="00D526BC">
        <w:rPr>
          <w:snapToGrid w:val="0"/>
          <w:sz w:val="28"/>
          <w:szCs w:val="28"/>
          <w:vertAlign w:val="subscript"/>
        </w:rPr>
        <w:t>2</w:t>
      </w:r>
      <w:proofErr w:type="gramStart"/>
      <w:r w:rsidRPr="00D526BC">
        <w:rPr>
          <w:snapToGrid w:val="0"/>
          <w:sz w:val="28"/>
          <w:szCs w:val="28"/>
        </w:rPr>
        <w:t xml:space="preserve"> О</w:t>
      </w:r>
      <w:proofErr w:type="gramEnd"/>
      <w:r w:rsidRPr="00D526BC">
        <w:rPr>
          <w:snapToGrid w:val="0"/>
          <w:sz w:val="28"/>
          <w:szCs w:val="28"/>
        </w:rPr>
        <w:t>↔ КОН+Н</w:t>
      </w:r>
      <w:r w:rsidRPr="00D526BC">
        <w:rPr>
          <w:snapToGrid w:val="0"/>
          <w:sz w:val="28"/>
          <w:szCs w:val="28"/>
          <w:vertAlign w:val="subscript"/>
        </w:rPr>
        <w:t>3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+А</w:t>
      </w:r>
      <w:r w:rsidRPr="00D526BC">
        <w:rPr>
          <w:snapToGrid w:val="0"/>
          <w:sz w:val="28"/>
          <w:szCs w:val="28"/>
          <w:vertAlign w:val="superscript"/>
        </w:rPr>
        <w:t xml:space="preserve">-                 </w:t>
      </w:r>
      <w:r w:rsidRPr="00D526BC">
        <w:rPr>
          <w:snapToGrid w:val="0"/>
          <w:sz w:val="28"/>
          <w:szCs w:val="28"/>
        </w:rPr>
        <w:t xml:space="preserve">                                (24.2)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где КА - </w:t>
      </w:r>
      <w:proofErr w:type="spellStart"/>
      <w:r w:rsidRPr="00D526BC">
        <w:rPr>
          <w:snapToGrid w:val="0"/>
          <w:sz w:val="28"/>
          <w:szCs w:val="28"/>
        </w:rPr>
        <w:t>гидролизующееся</w:t>
      </w:r>
      <w:proofErr w:type="spellEnd"/>
      <w:r w:rsidRPr="00D526BC">
        <w:rPr>
          <w:snapToGrid w:val="0"/>
          <w:sz w:val="28"/>
          <w:szCs w:val="28"/>
        </w:rPr>
        <w:t xml:space="preserve"> вещество;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КОН и АН - продукты гидролиза.</w:t>
      </w:r>
    </w:p>
    <w:p w:rsidR="005A219B" w:rsidRPr="00D526BC" w:rsidRDefault="005A219B" w:rsidP="005A219B">
      <w:pPr>
        <w:pStyle w:val="21"/>
        <w:ind w:firstLine="720"/>
        <w:rPr>
          <w:szCs w:val="28"/>
        </w:rPr>
      </w:pPr>
      <w:r w:rsidRPr="00D526BC">
        <w:rPr>
          <w:szCs w:val="28"/>
        </w:rPr>
        <w:t>Реакции гидролиза характерны для солей, эфиров, белков, углеводов, ж</w:t>
      </w:r>
      <w:r w:rsidRPr="00D526BC">
        <w:rPr>
          <w:szCs w:val="28"/>
        </w:rPr>
        <w:t>и</w:t>
      </w:r>
      <w:r w:rsidRPr="00D526BC">
        <w:rPr>
          <w:szCs w:val="28"/>
        </w:rPr>
        <w:t>ров. Важнейшим из них является гидролиз солей. Гидролизу подвергаются только те с</w:t>
      </w:r>
      <w:r w:rsidRPr="00D526BC">
        <w:rPr>
          <w:szCs w:val="28"/>
        </w:rPr>
        <w:t>о</w:t>
      </w:r>
      <w:r w:rsidRPr="00D526BC">
        <w:rPr>
          <w:szCs w:val="28"/>
        </w:rPr>
        <w:t>ли, которые образованы слабой кислотой и сильным о</w:t>
      </w:r>
      <w:r w:rsidRPr="00D526BC">
        <w:rPr>
          <w:szCs w:val="28"/>
        </w:rPr>
        <w:t>с</w:t>
      </w:r>
      <w:r w:rsidRPr="00D526BC">
        <w:rPr>
          <w:szCs w:val="28"/>
        </w:rPr>
        <w:t>нованием, сильной кислотой и слабым основанием, или обоими слабыми компонентами.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Степень гидролиза зависит от рН среды. Изменяя концентрацию ионов Н</w:t>
      </w:r>
      <w:r w:rsidRPr="00D526BC">
        <w:rPr>
          <w:snapToGrid w:val="0"/>
          <w:sz w:val="28"/>
          <w:szCs w:val="28"/>
          <w:vertAlign w:val="subscript"/>
        </w:rPr>
        <w:t>3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и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в растворе, можно управлять гидролизом, направляя его в нужную сторону. Гидролиз усиливается при повышении темпер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туры, при разбавлении раствора соли водой, если один из компонентов соли - сильный электролит. Если же оба компонента слабые, гидролиз от разведения не 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висит.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Гидролиз солей можно свести к трем типам:</w:t>
      </w:r>
    </w:p>
    <w:p w:rsidR="005A219B" w:rsidRPr="00D526BC" w:rsidRDefault="005A219B" w:rsidP="005A219B">
      <w:pPr>
        <w:pStyle w:val="31"/>
        <w:rPr>
          <w:b/>
          <w:szCs w:val="28"/>
        </w:rPr>
      </w:pPr>
    </w:p>
    <w:p w:rsidR="005A219B" w:rsidRPr="00D526BC" w:rsidRDefault="005A219B" w:rsidP="005A219B">
      <w:pPr>
        <w:pStyle w:val="31"/>
        <w:rPr>
          <w:b/>
          <w:szCs w:val="28"/>
        </w:rPr>
      </w:pPr>
      <w:r w:rsidRPr="00D526BC">
        <w:rPr>
          <w:b/>
          <w:szCs w:val="28"/>
        </w:rPr>
        <w:t xml:space="preserve">ГИДРОЛИЗ СОЛЕЙ, ОБРАЗОВАННЫХ </w:t>
      </w:r>
    </w:p>
    <w:p w:rsidR="005A219B" w:rsidRPr="00D526BC" w:rsidRDefault="005A219B" w:rsidP="005A219B">
      <w:pPr>
        <w:pStyle w:val="31"/>
        <w:rPr>
          <w:b/>
          <w:szCs w:val="28"/>
        </w:rPr>
      </w:pPr>
      <w:r w:rsidRPr="00D526BC">
        <w:rPr>
          <w:b/>
          <w:szCs w:val="28"/>
        </w:rPr>
        <w:t>СИЛЬНЫМ ОСНОВАНИЕМ И СЛАБОЙ КИСЛОТОЙ</w:t>
      </w:r>
    </w:p>
    <w:p w:rsidR="005A219B" w:rsidRPr="00D526BC" w:rsidRDefault="005A219B" w:rsidP="005A219B">
      <w:pPr>
        <w:pStyle w:val="31"/>
        <w:rPr>
          <w:b/>
          <w:szCs w:val="28"/>
        </w:rPr>
      </w:pP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 водном растворе соль КА практически полностью </w:t>
      </w:r>
      <w:proofErr w:type="spellStart"/>
      <w:r w:rsidRPr="00D526BC">
        <w:rPr>
          <w:snapToGrid w:val="0"/>
          <w:sz w:val="28"/>
          <w:szCs w:val="28"/>
        </w:rPr>
        <w:t>диссоциирует</w:t>
      </w:r>
      <w:proofErr w:type="spellEnd"/>
      <w:r w:rsidRPr="00D526BC">
        <w:rPr>
          <w:snapToGrid w:val="0"/>
          <w:sz w:val="28"/>
          <w:szCs w:val="28"/>
        </w:rPr>
        <w:t xml:space="preserve"> на ионы. </w:t>
      </w:r>
      <w:proofErr w:type="spellStart"/>
      <w:r w:rsidRPr="00D526BC">
        <w:rPr>
          <w:snapToGrid w:val="0"/>
          <w:sz w:val="28"/>
          <w:szCs w:val="28"/>
        </w:rPr>
        <w:t>Диссоциируют</w:t>
      </w:r>
      <w:proofErr w:type="spellEnd"/>
      <w:r w:rsidRPr="00D526BC">
        <w:rPr>
          <w:snapToGrid w:val="0"/>
          <w:sz w:val="28"/>
          <w:szCs w:val="28"/>
        </w:rPr>
        <w:t xml:space="preserve"> на ионы Н</w:t>
      </w:r>
      <w:r w:rsidRPr="00D526BC">
        <w:rPr>
          <w:snapToGrid w:val="0"/>
          <w:sz w:val="28"/>
          <w:szCs w:val="28"/>
          <w:vertAlign w:val="subscript"/>
        </w:rPr>
        <w:t>3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и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и молекулы воды. Взаимоде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ствие К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и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не нарушает диссоциацию воды, так как это сильное осн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вание, полностью </w:t>
      </w:r>
      <w:proofErr w:type="spellStart"/>
      <w:r w:rsidRPr="00D526BC">
        <w:rPr>
          <w:snapToGrid w:val="0"/>
          <w:sz w:val="28"/>
          <w:szCs w:val="28"/>
        </w:rPr>
        <w:t>диссоциирующее</w:t>
      </w:r>
      <w:proofErr w:type="spellEnd"/>
      <w:r w:rsidRPr="00D526BC">
        <w:rPr>
          <w:snapToGrid w:val="0"/>
          <w:sz w:val="28"/>
          <w:szCs w:val="28"/>
        </w:rPr>
        <w:t xml:space="preserve"> на ионы. Взаимодействие Н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и </w:t>
      </w:r>
      <w:proofErr w:type="gramStart"/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водит к образованию слабо </w:t>
      </w:r>
      <w:proofErr w:type="spellStart"/>
      <w:r w:rsidRPr="00D526BC">
        <w:rPr>
          <w:snapToGrid w:val="0"/>
          <w:sz w:val="28"/>
          <w:szCs w:val="28"/>
        </w:rPr>
        <w:t>диссоциирующей</w:t>
      </w:r>
      <w:proofErr w:type="spellEnd"/>
      <w:r w:rsidRPr="00D526BC">
        <w:rPr>
          <w:snapToGrid w:val="0"/>
          <w:sz w:val="28"/>
          <w:szCs w:val="28"/>
        </w:rPr>
        <w:t xml:space="preserve"> кислоты. Это сп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собствует к уменьшению в растворе свободных ионов водорода и накоплению и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нов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>. В результате рН раствора увеличивается:</w:t>
      </w:r>
    </w:p>
    <w:p w:rsidR="005A219B" w:rsidRPr="00D526BC" w:rsidRDefault="005A219B" w:rsidP="005A219B">
      <w:pPr>
        <w:tabs>
          <w:tab w:val="left" w:pos="1990"/>
        </w:tabs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КА + 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>О↔ К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+ О</w:t>
      </w:r>
      <w:proofErr w:type="gramStart"/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  <w:vertAlign w:val="superscript"/>
        </w:rPr>
        <w:t>-</w:t>
      </w:r>
      <w:proofErr w:type="gramEnd"/>
      <w:r w:rsidRPr="00D526BC">
        <w:rPr>
          <w:snapToGrid w:val="0"/>
          <w:sz w:val="28"/>
          <w:szCs w:val="28"/>
        </w:rPr>
        <w:t xml:space="preserve"> + НА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Гидролиз усиливается в кислой среде. Для подавления гидролиза необходимо создать слабощелочную среду. Для этого используют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  <w:sz w:val="28"/>
            <w:szCs w:val="28"/>
          </w:rPr>
          <w:t>0,1 М</w:t>
        </w:r>
      </w:smartTag>
      <w:r w:rsidRPr="00D526BC">
        <w:rPr>
          <w:snapToGrid w:val="0"/>
          <w:sz w:val="28"/>
          <w:szCs w:val="28"/>
        </w:rPr>
        <w:t xml:space="preserve">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твор </w:t>
      </w:r>
      <w:r w:rsidRPr="00D526BC">
        <w:rPr>
          <w:sz w:val="28"/>
          <w:szCs w:val="28"/>
        </w:rPr>
        <w:t xml:space="preserve">натрия гидроксида </w:t>
      </w:r>
      <w:r w:rsidRPr="00D526BC">
        <w:rPr>
          <w:snapToGrid w:val="0"/>
          <w:sz w:val="28"/>
          <w:szCs w:val="28"/>
        </w:rPr>
        <w:t xml:space="preserve"> или раствор натрия гидрокарбоната.</w:t>
      </w:r>
    </w:p>
    <w:p w:rsidR="005A219B" w:rsidRPr="005A219B" w:rsidRDefault="005A219B" w:rsidP="005A219B">
      <w:pPr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Относятся соли:</w:t>
      </w:r>
    </w:p>
    <w:p w:rsidR="005A219B" w:rsidRPr="005A219B" w:rsidRDefault="005A219B" w:rsidP="005A219B">
      <w:pPr>
        <w:pStyle w:val="2"/>
      </w:pPr>
      <w:r w:rsidRPr="005A219B">
        <w:rPr>
          <w:b/>
        </w:rPr>
        <w:t>натрия нитри</w:t>
      </w:r>
      <w:proofErr w:type="gramStart"/>
      <w:r w:rsidRPr="005A219B">
        <w:rPr>
          <w:b/>
        </w:rPr>
        <w:t>т</w:t>
      </w:r>
      <w:r w:rsidRPr="005A219B">
        <w:t>-</w:t>
      </w:r>
      <w:proofErr w:type="gramEnd"/>
      <w:r w:rsidRPr="005A219B">
        <w:t xml:space="preserve"> стабилизируют добавлением 2 мл </w:t>
      </w:r>
      <w:smartTag w:uri="urn:schemas-microsoft-com:office:smarttags" w:element="metricconverter">
        <w:smartTagPr>
          <w:attr w:name="ProductID" w:val="0,1 М"/>
        </w:smartTagPr>
        <w:r w:rsidRPr="005A219B">
          <w:t>0,1 М</w:t>
        </w:r>
      </w:smartTag>
      <w:r w:rsidRPr="005A219B">
        <w:t xml:space="preserve"> раствора натрия гидроксида на </w:t>
      </w:r>
      <w:smartTag w:uri="urn:schemas-microsoft-com:office:smarttags" w:element="metricconverter">
        <w:smartTagPr>
          <w:attr w:name="ProductID" w:val="1 л"/>
        </w:smartTagPr>
        <w:r w:rsidRPr="005A219B">
          <w:t>1 л</w:t>
        </w:r>
      </w:smartTag>
      <w:r w:rsidRPr="005A219B">
        <w:t xml:space="preserve"> раствора;</w:t>
      </w:r>
    </w:p>
    <w:p w:rsidR="005A219B" w:rsidRPr="005A219B" w:rsidRDefault="005A219B" w:rsidP="005A219B">
      <w:pPr>
        <w:pStyle w:val="2"/>
        <w:rPr>
          <w:snapToGrid w:val="0"/>
        </w:rPr>
      </w:pPr>
      <w:r w:rsidRPr="00D526BC">
        <w:rPr>
          <w:b/>
          <w:snapToGrid w:val="0"/>
        </w:rPr>
        <w:t>кофеин-</w:t>
      </w:r>
      <w:proofErr w:type="spellStart"/>
      <w:r w:rsidRPr="00D526BC">
        <w:rPr>
          <w:b/>
          <w:snapToGrid w:val="0"/>
        </w:rPr>
        <w:t>бензоат</w:t>
      </w:r>
      <w:proofErr w:type="spellEnd"/>
      <w:r w:rsidRPr="00D526BC">
        <w:rPr>
          <w:b/>
          <w:snapToGrid w:val="0"/>
        </w:rPr>
        <w:t xml:space="preserve"> натрия </w:t>
      </w:r>
      <w:r w:rsidRPr="00D526BC">
        <w:rPr>
          <w:snapToGrid w:val="0"/>
        </w:rPr>
        <w:t xml:space="preserve">- 4 мл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</w:rPr>
          <w:t>0,1 М</w:t>
        </w:r>
      </w:smartTag>
      <w:r w:rsidRPr="00D526BC">
        <w:rPr>
          <w:snapToGrid w:val="0"/>
        </w:rPr>
        <w:t xml:space="preserve"> раствора </w:t>
      </w:r>
      <w:r w:rsidRPr="00D526BC">
        <w:t xml:space="preserve">натрия гидроксида </w:t>
      </w:r>
      <w:r w:rsidRPr="00D526BC">
        <w:rPr>
          <w:snapToGrid w:val="0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</w:rPr>
          <w:t>1 л</w:t>
        </w:r>
      </w:smartTag>
      <w:r>
        <w:rPr>
          <w:snapToGrid w:val="0"/>
        </w:rPr>
        <w:t xml:space="preserve"> раствора;</w:t>
      </w:r>
    </w:p>
    <w:p w:rsidR="005A219B" w:rsidRPr="00D526BC" w:rsidRDefault="005A219B" w:rsidP="005A219B">
      <w:pPr>
        <w:pStyle w:val="2"/>
        <w:rPr>
          <w:b/>
          <w:snapToGrid w:val="0"/>
        </w:rPr>
      </w:pPr>
      <w:r w:rsidRPr="00D526BC">
        <w:rPr>
          <w:b/>
          <w:snapToGrid w:val="0"/>
        </w:rPr>
        <w:t xml:space="preserve">натрия тиосульфат - </w:t>
      </w:r>
      <w:r w:rsidRPr="00D526BC">
        <w:rPr>
          <w:snapToGrid w:val="0"/>
        </w:rPr>
        <w:t xml:space="preserve">добавляют для стабилизации раствора </w:t>
      </w:r>
      <w:smartTag w:uri="urn:schemas-microsoft-com:office:smarttags" w:element="metricconverter">
        <w:smartTagPr>
          <w:attr w:name="ProductID" w:val="20 г"/>
        </w:smartTagPr>
        <w:r w:rsidRPr="00D526BC">
          <w:rPr>
            <w:snapToGrid w:val="0"/>
          </w:rPr>
          <w:t>20 г</w:t>
        </w:r>
      </w:smartTag>
      <w:r w:rsidRPr="00D526BC">
        <w:rPr>
          <w:snapToGrid w:val="0"/>
        </w:rPr>
        <w:t xml:space="preserve"> натрия гидрокарбоната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</w:rPr>
          <w:t>1 л</w:t>
        </w:r>
      </w:smartTag>
      <w:r w:rsidRPr="00D526BC">
        <w:rPr>
          <w:snapToGrid w:val="0"/>
        </w:rPr>
        <w:t xml:space="preserve"> раствора;</w:t>
      </w:r>
    </w:p>
    <w:p w:rsidR="005A219B" w:rsidRPr="00D526BC" w:rsidRDefault="005A219B" w:rsidP="005A219B">
      <w:pPr>
        <w:pStyle w:val="2"/>
        <w:rPr>
          <w:b/>
        </w:rPr>
      </w:pPr>
    </w:p>
    <w:p w:rsidR="005A219B" w:rsidRPr="00D526BC" w:rsidRDefault="005A219B" w:rsidP="005A219B">
      <w:pPr>
        <w:pStyle w:val="2"/>
      </w:pPr>
      <w:r w:rsidRPr="00D526BC">
        <w:rPr>
          <w:b/>
        </w:rPr>
        <w:t xml:space="preserve">натриевые соли барбитуровой кислоты </w:t>
      </w:r>
      <w:r w:rsidRPr="00D526BC">
        <w:t xml:space="preserve">- 0,05 - 0,25 % раствор натрия гидроксида для </w:t>
      </w:r>
      <w:proofErr w:type="spellStart"/>
      <w:r w:rsidRPr="00D526BC">
        <w:t>гексенала</w:t>
      </w:r>
      <w:proofErr w:type="spellEnd"/>
      <w:r w:rsidRPr="00D526BC">
        <w:t>;  5 - 6 % раствор натрия гидрокарбон</w:t>
      </w:r>
      <w:r w:rsidRPr="00D526BC">
        <w:t>а</w:t>
      </w:r>
      <w:r w:rsidRPr="00D526BC">
        <w:t xml:space="preserve">та для </w:t>
      </w:r>
      <w:proofErr w:type="spellStart"/>
      <w:r w:rsidRPr="00D526BC">
        <w:t>ти</w:t>
      </w:r>
      <w:r w:rsidRPr="00D526BC">
        <w:t>о</w:t>
      </w:r>
      <w:r w:rsidRPr="00D526BC">
        <w:t>пентала</w:t>
      </w:r>
      <w:proofErr w:type="spellEnd"/>
      <w:r w:rsidRPr="00D526BC">
        <w:t xml:space="preserve"> натрия.</w:t>
      </w:r>
    </w:p>
    <w:p w:rsidR="005A219B" w:rsidRDefault="005A219B" w:rsidP="005A219B">
      <w:pPr>
        <w:rPr>
          <w:b/>
          <w:snapToGrid w:val="0"/>
          <w:sz w:val="28"/>
          <w:szCs w:val="28"/>
        </w:rPr>
      </w:pPr>
    </w:p>
    <w:p w:rsidR="005A219B" w:rsidRDefault="005A219B" w:rsidP="005A219B">
      <w:pPr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ГИДРОЛИЗ СОЛЕЙ, ОБРАЗОВАННЫХ</w:t>
      </w: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СЛАБЫМ ОСНОВАНИЕМ И СИЛЬНОЙ КИСЛОТОЙ</w:t>
      </w:r>
    </w:p>
    <w:p w:rsidR="005A219B" w:rsidRPr="00D526BC" w:rsidRDefault="005A219B" w:rsidP="005A219B">
      <w:pPr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результате гидролиза такого типа солей в растворе образуется сл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бо </w:t>
      </w:r>
      <w:proofErr w:type="spellStart"/>
      <w:r w:rsidRPr="00D526BC">
        <w:rPr>
          <w:snapToGrid w:val="0"/>
          <w:sz w:val="28"/>
          <w:szCs w:val="28"/>
        </w:rPr>
        <w:t>диссоциирующее</w:t>
      </w:r>
      <w:proofErr w:type="spellEnd"/>
      <w:r w:rsidRPr="00D526BC">
        <w:rPr>
          <w:snapToGrid w:val="0"/>
          <w:sz w:val="28"/>
          <w:szCs w:val="28"/>
        </w:rPr>
        <w:t xml:space="preserve"> основание. В растворе накапливаются свободные и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ны Н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>, что приводит к понижению рН: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  <w:vertAlign w:val="superscript"/>
        </w:rPr>
      </w:pPr>
      <w:r w:rsidRPr="00D526BC">
        <w:rPr>
          <w:snapToGrid w:val="0"/>
          <w:sz w:val="28"/>
          <w:szCs w:val="28"/>
        </w:rPr>
        <w:t>КА+2Н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>0↔К0Н + Н</w:t>
      </w:r>
      <w:r w:rsidRPr="00D526BC">
        <w:rPr>
          <w:snapToGrid w:val="0"/>
          <w:sz w:val="28"/>
          <w:szCs w:val="28"/>
          <w:vertAlign w:val="subscript"/>
        </w:rPr>
        <w:t>3</w:t>
      </w:r>
      <w:r w:rsidRPr="00D526BC">
        <w:rPr>
          <w:snapToGrid w:val="0"/>
          <w:sz w:val="28"/>
          <w:szCs w:val="28"/>
        </w:rPr>
        <w:t>0</w:t>
      </w:r>
      <w:proofErr w:type="gramStart"/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</w:rPr>
        <w:t xml:space="preserve"> + А</w:t>
      </w:r>
      <w:proofErr w:type="gramEnd"/>
      <w:r w:rsidRPr="00D526BC">
        <w:rPr>
          <w:snapToGrid w:val="0"/>
          <w:sz w:val="28"/>
          <w:szCs w:val="28"/>
          <w:vertAlign w:val="superscript"/>
        </w:rPr>
        <w:t xml:space="preserve">- 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По такому типу протекает гидролиз солей алкалоидов и синтетич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ских азотистых оснований: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  <w:lang w:val="en-US"/>
        </w:rPr>
        <w:t>Alc</w:t>
      </w:r>
      <w:proofErr w:type="spellEnd"/>
      <w:r w:rsidRPr="00D526BC">
        <w:rPr>
          <w:snapToGrid w:val="0"/>
          <w:sz w:val="28"/>
          <w:szCs w:val="28"/>
        </w:rPr>
        <w:t>∙</w:t>
      </w:r>
      <w:proofErr w:type="spellStart"/>
      <w:r w:rsidRPr="00D526BC">
        <w:rPr>
          <w:snapToGrid w:val="0"/>
          <w:sz w:val="28"/>
          <w:szCs w:val="28"/>
          <w:lang w:val="en-US"/>
        </w:rPr>
        <w:t>HCl</w:t>
      </w:r>
      <w:proofErr w:type="spellEnd"/>
      <w:r w:rsidRPr="00D526BC">
        <w:rPr>
          <w:snapToGrid w:val="0"/>
          <w:sz w:val="28"/>
          <w:szCs w:val="28"/>
        </w:rPr>
        <w:t xml:space="preserve"> + 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 xml:space="preserve">0 ↔ </w:t>
      </w:r>
      <w:proofErr w:type="spellStart"/>
      <w:r w:rsidRPr="00D526BC">
        <w:rPr>
          <w:snapToGrid w:val="0"/>
          <w:sz w:val="28"/>
          <w:szCs w:val="28"/>
          <w:lang w:val="en-US"/>
        </w:rPr>
        <w:t>Alc</w:t>
      </w:r>
      <w:proofErr w:type="spellEnd"/>
      <w:r w:rsidRPr="00D526BC">
        <w:rPr>
          <w:snapToGrid w:val="0"/>
          <w:sz w:val="28"/>
          <w:szCs w:val="28"/>
        </w:rPr>
        <w:t>↓ + 0</w:t>
      </w:r>
      <w:r w:rsidRPr="00D526BC">
        <w:rPr>
          <w:snapToGrid w:val="0"/>
          <w:sz w:val="28"/>
          <w:szCs w:val="28"/>
          <w:lang w:val="en-US"/>
        </w:rPr>
        <w:t>H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  <w:vertAlign w:val="subscript"/>
        </w:rPr>
        <w:t xml:space="preserve">3 </w:t>
      </w:r>
      <w:r w:rsidRPr="00D526BC">
        <w:rPr>
          <w:snapToGrid w:val="0"/>
          <w:sz w:val="28"/>
          <w:szCs w:val="28"/>
        </w:rPr>
        <w:t xml:space="preserve">+ </w:t>
      </w:r>
      <w:proofErr w:type="spellStart"/>
      <w:r w:rsidRPr="00D526BC">
        <w:rPr>
          <w:snapToGrid w:val="0"/>
          <w:sz w:val="28"/>
          <w:szCs w:val="28"/>
          <w:lang w:val="en-US"/>
        </w:rPr>
        <w:t>Cl</w:t>
      </w:r>
      <w:proofErr w:type="spellEnd"/>
      <w:r w:rsidRPr="00D526BC">
        <w:rPr>
          <w:snapToGrid w:val="0"/>
          <w:sz w:val="28"/>
          <w:szCs w:val="28"/>
        </w:rPr>
        <w:t>‾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  <w:lang w:val="en-US"/>
        </w:rPr>
        <w:lastRenderedPageBreak/>
        <w:t>HCl</w:t>
      </w:r>
      <w:proofErr w:type="spellEnd"/>
      <w:r w:rsidRPr="00D526BC">
        <w:rPr>
          <w:snapToGrid w:val="0"/>
          <w:sz w:val="28"/>
          <w:szCs w:val="28"/>
        </w:rPr>
        <w:t xml:space="preserve"> + 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>0 →0</w:t>
      </w:r>
      <w:r w:rsidRPr="00D526BC">
        <w:rPr>
          <w:snapToGrid w:val="0"/>
          <w:sz w:val="28"/>
          <w:szCs w:val="28"/>
          <w:lang w:val="en-US"/>
        </w:rPr>
        <w:t>H</w:t>
      </w:r>
      <w:r w:rsidRPr="00D526BC">
        <w:rPr>
          <w:snapToGrid w:val="0"/>
          <w:sz w:val="28"/>
          <w:szCs w:val="28"/>
          <w:vertAlign w:val="superscript"/>
        </w:rPr>
        <w:t>+</w:t>
      </w:r>
      <w:r w:rsidRPr="00D526BC">
        <w:rPr>
          <w:snapToGrid w:val="0"/>
          <w:sz w:val="28"/>
          <w:szCs w:val="28"/>
          <w:vertAlign w:val="subscript"/>
        </w:rPr>
        <w:t xml:space="preserve">3 </w:t>
      </w:r>
      <w:r w:rsidRPr="00D526BC">
        <w:rPr>
          <w:snapToGrid w:val="0"/>
          <w:sz w:val="28"/>
          <w:szCs w:val="28"/>
        </w:rPr>
        <w:t xml:space="preserve">+ </w:t>
      </w:r>
      <w:proofErr w:type="spellStart"/>
      <w:r w:rsidRPr="00D526BC">
        <w:rPr>
          <w:snapToGrid w:val="0"/>
          <w:sz w:val="28"/>
          <w:szCs w:val="28"/>
          <w:lang w:val="en-US"/>
        </w:rPr>
        <w:t>Cl</w:t>
      </w:r>
      <w:proofErr w:type="spellEnd"/>
      <w:r w:rsidRPr="00D526BC">
        <w:rPr>
          <w:snapToGrid w:val="0"/>
          <w:sz w:val="28"/>
          <w:szCs w:val="28"/>
        </w:rPr>
        <w:t>‾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Гидролиз усиливается даже при незначительном повышении рН, которое может повышаться за счет выщелачивания стекла. Чаще всего повышение рН сопровождается образованием осадка (стрихнин, пап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верин, наркотин, </w:t>
      </w:r>
      <w:proofErr w:type="spellStart"/>
      <w:r w:rsidRPr="00D526BC">
        <w:rPr>
          <w:snapToGrid w:val="0"/>
          <w:sz w:val="28"/>
          <w:szCs w:val="28"/>
        </w:rPr>
        <w:t>омнопон</w:t>
      </w:r>
      <w:proofErr w:type="spellEnd"/>
      <w:r w:rsidRPr="00D526BC">
        <w:rPr>
          <w:snapToGrid w:val="0"/>
          <w:sz w:val="28"/>
          <w:szCs w:val="28"/>
        </w:rPr>
        <w:t>). При значительном повышении рН (щело</w:t>
      </w:r>
      <w:r w:rsidRPr="00D526BC">
        <w:rPr>
          <w:snapToGrid w:val="0"/>
          <w:sz w:val="28"/>
          <w:szCs w:val="28"/>
        </w:rPr>
        <w:t>ч</w:t>
      </w:r>
      <w:r w:rsidRPr="00D526BC">
        <w:rPr>
          <w:snapToGrid w:val="0"/>
          <w:sz w:val="28"/>
          <w:szCs w:val="28"/>
        </w:rPr>
        <w:t>ное стекло) наблюдается выделение даже сильных оснований, напр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мер, новокаина. Основание всплывает в виде маслянистых капелек на поверхности 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ра. Иногда процесс гидролиза протекает без видимых внешних проявл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ний, хотя вещество </w:t>
      </w:r>
      <w:proofErr w:type="spellStart"/>
      <w:r w:rsidRPr="00D526BC">
        <w:rPr>
          <w:snapToGrid w:val="0"/>
          <w:sz w:val="28"/>
          <w:szCs w:val="28"/>
        </w:rPr>
        <w:t>гидролизуется</w:t>
      </w:r>
      <w:proofErr w:type="spellEnd"/>
      <w:r w:rsidRPr="00D526BC">
        <w:rPr>
          <w:snapToGrid w:val="0"/>
          <w:sz w:val="28"/>
          <w:szCs w:val="28"/>
        </w:rPr>
        <w:t>, и фармакологическое действие измен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 xml:space="preserve">ется. Например, основание эфедрина растворимо в воде, а морфин, </w:t>
      </w:r>
      <w:proofErr w:type="spellStart"/>
      <w:r w:rsidRPr="00D526BC">
        <w:rPr>
          <w:snapToGrid w:val="0"/>
          <w:sz w:val="28"/>
          <w:szCs w:val="28"/>
        </w:rPr>
        <w:t>ап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морфин</w:t>
      </w:r>
      <w:proofErr w:type="spellEnd"/>
      <w:r w:rsidRPr="00D526BC">
        <w:rPr>
          <w:snapToGrid w:val="0"/>
          <w:sz w:val="28"/>
          <w:szCs w:val="28"/>
        </w:rPr>
        <w:t xml:space="preserve"> взаимодействуют со щелочью, образуя водорастворимые проду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ты.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Стабилизируют растворы таких солей сильной кислотой. Чаще всего берут 10 мл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  <w:sz w:val="28"/>
            <w:szCs w:val="28"/>
          </w:rPr>
          <w:t>0,1 М</w:t>
        </w:r>
      </w:smartTag>
      <w:r w:rsidRPr="00D526BC">
        <w:rPr>
          <w:snapToGrid w:val="0"/>
          <w:sz w:val="28"/>
          <w:szCs w:val="28"/>
        </w:rPr>
        <w:t xml:space="preserve"> раствора кислоты хлористоводородной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  <w:sz w:val="28"/>
            <w:szCs w:val="28"/>
          </w:rPr>
          <w:t>1 л</w:t>
        </w:r>
      </w:smartTag>
      <w:r w:rsidRPr="00D526BC">
        <w:rPr>
          <w:snapToGrid w:val="0"/>
          <w:sz w:val="28"/>
          <w:szCs w:val="28"/>
        </w:rPr>
        <w:t xml:space="preserve"> раствора. Так стабилизируют растворы стрихнина нитрата, дибазола, дикаина. Для стабилизации растворов </w:t>
      </w:r>
      <w:proofErr w:type="spellStart"/>
      <w:r w:rsidRPr="00D526BC">
        <w:rPr>
          <w:snapToGrid w:val="0"/>
          <w:sz w:val="28"/>
          <w:szCs w:val="28"/>
        </w:rPr>
        <w:t>совкаина</w:t>
      </w:r>
      <w:proofErr w:type="spellEnd"/>
      <w:r w:rsidRPr="00D526BC">
        <w:rPr>
          <w:snapToGrid w:val="0"/>
          <w:sz w:val="28"/>
          <w:szCs w:val="28"/>
        </w:rPr>
        <w:t xml:space="preserve"> требуется 6 мл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  <w:sz w:val="28"/>
            <w:szCs w:val="28"/>
          </w:rPr>
          <w:t>0,1 М</w:t>
        </w:r>
      </w:smartTag>
      <w:r w:rsidRPr="00D526BC">
        <w:rPr>
          <w:snapToGrid w:val="0"/>
          <w:sz w:val="28"/>
          <w:szCs w:val="28"/>
        </w:rPr>
        <w:t xml:space="preserve"> раствора кислоты </w:t>
      </w:r>
      <w:proofErr w:type="spellStart"/>
      <w:r w:rsidRPr="00D526BC">
        <w:rPr>
          <w:snapToGrid w:val="0"/>
          <w:sz w:val="28"/>
          <w:szCs w:val="28"/>
        </w:rPr>
        <w:t>хлороводородной</w:t>
      </w:r>
      <w:proofErr w:type="spellEnd"/>
      <w:r w:rsidRPr="00D526BC">
        <w:rPr>
          <w:snapToGrid w:val="0"/>
          <w:sz w:val="28"/>
          <w:szCs w:val="28"/>
        </w:rPr>
        <w:t>; 1-5% растворов морфина гидрохлорида - 10-20 мл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твора кислоты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  <w:sz w:val="28"/>
            <w:szCs w:val="28"/>
          </w:rPr>
          <w:t>1 л</w:t>
        </w:r>
      </w:smartTag>
      <w:r w:rsidRPr="00D526BC">
        <w:rPr>
          <w:snapToGrid w:val="0"/>
          <w:sz w:val="28"/>
          <w:szCs w:val="28"/>
        </w:rPr>
        <w:t xml:space="preserve"> раствора.</w:t>
      </w:r>
    </w:p>
    <w:p w:rsidR="005A219B" w:rsidRPr="005A219B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Так как  в аптеке часто готовят объемы инъекционных растворов, значительно меньше 1 литра, для удобства отмеривания  в аптеках гот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вят </w:t>
      </w:r>
      <w:smartTag w:uri="urn:schemas-microsoft-com:office:smarttags" w:element="metricconverter">
        <w:smartTagPr>
          <w:attr w:name="ProductID" w:val="0,01 М"/>
        </w:smartTagPr>
        <w:r w:rsidRPr="00D526BC">
          <w:rPr>
            <w:snapToGrid w:val="0"/>
            <w:sz w:val="28"/>
            <w:szCs w:val="28"/>
          </w:rPr>
          <w:t>0,01 М</w:t>
        </w:r>
      </w:smartTag>
      <w:r w:rsidRPr="00D526BC">
        <w:rPr>
          <w:snapToGrid w:val="0"/>
          <w:sz w:val="28"/>
          <w:szCs w:val="28"/>
        </w:rPr>
        <w:t xml:space="preserve"> раствор HC</w:t>
      </w:r>
      <w:r w:rsidRPr="00D526BC">
        <w:rPr>
          <w:snapToGrid w:val="0"/>
          <w:sz w:val="28"/>
          <w:szCs w:val="28"/>
          <w:lang w:val="en-US"/>
        </w:rPr>
        <w:t>l</w:t>
      </w:r>
      <w:r w:rsidRPr="00D526BC">
        <w:rPr>
          <w:snapToGrid w:val="0"/>
          <w:sz w:val="28"/>
          <w:szCs w:val="28"/>
        </w:rPr>
        <w:t>: 42 мл кислоты хлористоводородной разведе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ной (8,3 %) на 100 мл раствора. Приготовленный раствор стерилизуют при темп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ратуре 120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8 мин. Раствор можно</w:t>
      </w:r>
      <w:r>
        <w:rPr>
          <w:snapToGrid w:val="0"/>
          <w:sz w:val="28"/>
          <w:szCs w:val="28"/>
        </w:rPr>
        <w:t xml:space="preserve"> использовать в течение 5 дней.</w:t>
      </w:r>
    </w:p>
    <w:p w:rsidR="005A219B" w:rsidRDefault="005A219B" w:rsidP="005A219B">
      <w:pPr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ГИДРОЛИЗ СОЛЕЙ, ОБРАЗОВАННЫХ</w:t>
      </w: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СЛАБЫМ ОСНОВАНИЕМ И СЛАБОЙ КИСЛОТОЙ</w:t>
      </w:r>
    </w:p>
    <w:p w:rsidR="005A219B" w:rsidRPr="00D526BC" w:rsidRDefault="005A219B" w:rsidP="005A219B">
      <w:pPr>
        <w:pStyle w:val="2"/>
        <w:rPr>
          <w:snapToGrid w:val="0"/>
        </w:rPr>
      </w:pPr>
    </w:p>
    <w:p w:rsidR="005A219B" w:rsidRPr="005A219B" w:rsidRDefault="005A219B" w:rsidP="005A219B">
      <w:pPr>
        <w:pStyle w:val="2"/>
      </w:pPr>
      <w:r w:rsidRPr="005A219B">
        <w:t xml:space="preserve">В этом случае в результате гидролиза образуются мало </w:t>
      </w:r>
      <w:proofErr w:type="spellStart"/>
      <w:r w:rsidRPr="005A219B">
        <w:t>диссоциирующие</w:t>
      </w:r>
      <w:proofErr w:type="spellEnd"/>
      <w:r w:rsidRPr="005A219B">
        <w:t xml:space="preserve"> кислота и основание. Гидролиз протекает более полно, реакция среды близка </w:t>
      </w:r>
      <w:proofErr w:type="gramStart"/>
      <w:r w:rsidRPr="005A219B">
        <w:t>к</w:t>
      </w:r>
      <w:proofErr w:type="gramEnd"/>
      <w:r w:rsidRPr="005A219B">
        <w:t xml:space="preserve"> нейтральной.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КА + Н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 xml:space="preserve">О↔ = КОН + </w:t>
      </w:r>
      <w:proofErr w:type="gramStart"/>
      <w:r w:rsidRPr="00D526BC">
        <w:rPr>
          <w:snapToGrid w:val="0"/>
          <w:sz w:val="28"/>
          <w:szCs w:val="28"/>
        </w:rPr>
        <w:t>НА</w:t>
      </w:r>
      <w:proofErr w:type="gramEnd"/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Предотвратить такой тип гидролиза можно добавлением ПАВ. В фармации такой вид гидролиза встречается редко.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</w:p>
    <w:p w:rsidR="005A219B" w:rsidRDefault="005A219B" w:rsidP="005A219B">
      <w:pPr>
        <w:jc w:val="center"/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ГИДРОЛИЗ ОРГАНИЧЕСКИХ СОЕДИНЕНИЙ</w:t>
      </w:r>
    </w:p>
    <w:p w:rsidR="005A219B" w:rsidRPr="00D526BC" w:rsidRDefault="005A219B" w:rsidP="005A219B">
      <w:pPr>
        <w:ind w:firstLine="720"/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Гидролиз сложных эфиров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Может протекать и в кислой, и в щелочной среде. Кислотный гидр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лиз обратим, щелочной - необратим.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  <w:vertAlign w:val="subscript"/>
        </w:rPr>
      </w:pPr>
      <w:r w:rsidRPr="00D526BC">
        <w:rPr>
          <w:snapToGrid w:val="0"/>
          <w:sz w:val="28"/>
          <w:szCs w:val="28"/>
        </w:rPr>
        <w:t>R─C ─ 0R</w:t>
      </w:r>
      <w:r w:rsidRPr="00D526BC">
        <w:rPr>
          <w:snapToGrid w:val="0"/>
          <w:sz w:val="28"/>
          <w:szCs w:val="28"/>
          <w:vertAlign w:val="subscript"/>
        </w:rPr>
        <w:t>1</w:t>
      </w:r>
      <w:r w:rsidRPr="00D526BC">
        <w:rPr>
          <w:snapToGrid w:val="0"/>
          <w:sz w:val="28"/>
          <w:szCs w:val="28"/>
        </w:rPr>
        <w:t xml:space="preserve"> +H0H↔ R─C─Н + H0R</w:t>
      </w:r>
      <w:r w:rsidRPr="00D526BC">
        <w:rPr>
          <w:snapToGrid w:val="0"/>
          <w:sz w:val="28"/>
          <w:szCs w:val="28"/>
          <w:vertAlign w:val="subscript"/>
        </w:rPr>
        <w:t>1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vertAlign w:val="subscript"/>
        </w:rPr>
        <w:t xml:space="preserve">         </w:t>
      </w:r>
      <w:r w:rsidRPr="00D526BC">
        <w:rPr>
          <w:snapToGrid w:val="0"/>
          <w:sz w:val="28"/>
          <w:szCs w:val="28"/>
        </w:rPr>
        <w:t>║                               ║</w:t>
      </w:r>
    </w:p>
    <w:p w:rsidR="005A219B" w:rsidRPr="00D526BC" w:rsidRDefault="005A219B" w:rsidP="005A219B">
      <w:pPr>
        <w:tabs>
          <w:tab w:val="left" w:pos="2800"/>
        </w:tabs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      О                               </w:t>
      </w:r>
      <w:proofErr w:type="spellStart"/>
      <w:proofErr w:type="gramStart"/>
      <w:r w:rsidRPr="00D526BC">
        <w:rPr>
          <w:snapToGrid w:val="0"/>
          <w:sz w:val="28"/>
          <w:szCs w:val="28"/>
        </w:rPr>
        <w:t>О</w:t>
      </w:r>
      <w:proofErr w:type="spellEnd"/>
      <w:proofErr w:type="gramEnd"/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Примером щелочного гидролиза может служить гидролиз новок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ина в нейтральной или слабощелочной среде с образованием </w:t>
      </w:r>
      <w:proofErr w:type="spellStart"/>
      <w:r w:rsidRPr="00D526BC">
        <w:rPr>
          <w:snapToGrid w:val="0"/>
          <w:sz w:val="28"/>
          <w:szCs w:val="28"/>
        </w:rPr>
        <w:t>диэтиламиноэт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нола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r w:rsidRPr="00D526BC">
        <w:rPr>
          <w:snapToGrid w:val="0"/>
          <w:sz w:val="28"/>
          <w:szCs w:val="28"/>
        </w:rPr>
        <w:lastRenderedPageBreak/>
        <w:t xml:space="preserve">и парааминобензойной кислота; </w:t>
      </w:r>
      <w:proofErr w:type="spellStart"/>
      <w:r w:rsidRPr="00D526BC">
        <w:rPr>
          <w:snapToGrid w:val="0"/>
          <w:sz w:val="28"/>
          <w:szCs w:val="28"/>
        </w:rPr>
        <w:t>спазмолитина</w:t>
      </w:r>
      <w:proofErr w:type="spellEnd"/>
      <w:r w:rsidRPr="00D526BC">
        <w:rPr>
          <w:snapToGrid w:val="0"/>
          <w:sz w:val="28"/>
          <w:szCs w:val="28"/>
        </w:rPr>
        <w:t xml:space="preserve"> - с образованием </w:t>
      </w:r>
      <w:proofErr w:type="spellStart"/>
      <w:r w:rsidRPr="00D526BC">
        <w:rPr>
          <w:snapToGrid w:val="0"/>
          <w:sz w:val="28"/>
          <w:szCs w:val="28"/>
        </w:rPr>
        <w:t>диэтиламин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этанола</w:t>
      </w:r>
      <w:proofErr w:type="spellEnd"/>
      <w:r w:rsidRPr="00D526BC">
        <w:rPr>
          <w:snapToGrid w:val="0"/>
          <w:sz w:val="28"/>
          <w:szCs w:val="28"/>
        </w:rPr>
        <w:t xml:space="preserve"> и дифенилуксусной кислоты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Новокаин – это соль, образованная слабым основанием и сильной кислотой. В щелочной среде идет гидролиз соли. В результате основ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ние новокаина всплывает в виде маслянистой жидкости. Кроме того, реакц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онной становится первичная ароматическая аминогруппа. В щелочной среде идет гидролиз сложного эфира. Для подавления гидролиза сложных эфиров д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бавляют сильную кислоту.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Стабилизируют: 0,25%, 0,5%, 1% и 2% растворы добавлением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  <w:sz w:val="28"/>
            <w:szCs w:val="28"/>
          </w:rPr>
          <w:t>0,1 М</w:t>
        </w:r>
      </w:smartTag>
      <w:r w:rsidRPr="00D526BC">
        <w:rPr>
          <w:snapToGrid w:val="0"/>
          <w:sz w:val="28"/>
          <w:szCs w:val="28"/>
        </w:rPr>
        <w:t xml:space="preserve"> раствора кислоты хлористоводородной до </w:t>
      </w:r>
      <w:proofErr w:type="spellStart"/>
      <w:r w:rsidRPr="00D526BC">
        <w:rPr>
          <w:snapToGrid w:val="0"/>
          <w:sz w:val="28"/>
          <w:szCs w:val="28"/>
        </w:rPr>
        <w:t>pH</w:t>
      </w:r>
      <w:proofErr w:type="spellEnd"/>
      <w:r w:rsidRPr="00D526BC">
        <w:rPr>
          <w:snapToGrid w:val="0"/>
          <w:sz w:val="28"/>
          <w:szCs w:val="28"/>
        </w:rPr>
        <w:t xml:space="preserve"> 3,8-4,5 (3, 4, 9 и 12 мл на </w:t>
      </w:r>
      <w:smartTag w:uri="urn:schemas-microsoft-com:office:smarttags" w:element="metricconverter">
        <w:smartTagPr>
          <w:attr w:name="ProductID" w:val="1 литр"/>
        </w:smartTagPr>
        <w:r w:rsidRPr="00D526BC">
          <w:rPr>
            <w:snapToGrid w:val="0"/>
            <w:sz w:val="28"/>
            <w:szCs w:val="28"/>
          </w:rPr>
          <w:t>1 литр</w:t>
        </w:r>
      </w:smartTag>
      <w:r w:rsidRPr="00D526BC">
        <w:rPr>
          <w:snapToGrid w:val="0"/>
          <w:sz w:val="28"/>
          <w:szCs w:val="28"/>
        </w:rPr>
        <w:t xml:space="preserve"> раствора новокаина соответственно). Для стабилизации растворов 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вокаина более высокой концентрации недостаточно только кислоты хлористоводородной. Более заметным становится окисление первичной ароматической аминогруппы. Поэтому 2, 5, и 10% растворы новокаина стабилизируют добавлением 4, 6, 8 мл </w:t>
      </w:r>
      <w:smartTag w:uri="urn:schemas-microsoft-com:office:smarttags" w:element="metricconverter">
        <w:smartTagPr>
          <w:attr w:name="ProductID" w:val="0,1 М"/>
        </w:smartTagPr>
        <w:r w:rsidRPr="00D526BC">
          <w:rPr>
            <w:snapToGrid w:val="0"/>
            <w:sz w:val="28"/>
            <w:szCs w:val="28"/>
          </w:rPr>
          <w:t>0,1 М</w:t>
        </w:r>
      </w:smartTag>
      <w:r w:rsidRPr="00D526BC">
        <w:rPr>
          <w:snapToGrid w:val="0"/>
          <w:sz w:val="28"/>
          <w:szCs w:val="28"/>
        </w:rPr>
        <w:t xml:space="preserve"> раствора кислоты хлористовод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родной соответственно и </w:t>
      </w:r>
      <w:smartTag w:uri="urn:schemas-microsoft-com:office:smarttags" w:element="metricconverter">
        <w:smartTagPr>
          <w:attr w:name="ProductID" w:val="0,5 г"/>
        </w:smartTagPr>
        <w:r w:rsidRPr="00D526BC">
          <w:rPr>
            <w:snapToGrid w:val="0"/>
            <w:sz w:val="28"/>
            <w:szCs w:val="28"/>
          </w:rPr>
          <w:t>0,5 г</w:t>
        </w:r>
      </w:smartTag>
      <w:r w:rsidRPr="00D526BC">
        <w:rPr>
          <w:snapToGrid w:val="0"/>
          <w:sz w:val="28"/>
          <w:szCs w:val="28"/>
        </w:rPr>
        <w:t xml:space="preserve"> натрия тиосульфата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  <w:sz w:val="28"/>
            <w:szCs w:val="28"/>
          </w:rPr>
          <w:t>1 л</w:t>
        </w:r>
      </w:smartTag>
      <w:r w:rsidRPr="00D526BC">
        <w:rPr>
          <w:snapToGrid w:val="0"/>
          <w:sz w:val="28"/>
          <w:szCs w:val="28"/>
        </w:rPr>
        <w:t xml:space="preserve"> раствора, независимо от концентр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ции раствора новокаина. 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Гидролизу подвергаются также многие сердечные гликозиды. Он протекает под действием ферментов и кислот и приводит к образованию с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харной части и </w:t>
      </w:r>
      <w:proofErr w:type="spellStart"/>
      <w:r w:rsidRPr="00D526BC">
        <w:rPr>
          <w:snapToGrid w:val="0"/>
          <w:sz w:val="28"/>
          <w:szCs w:val="28"/>
        </w:rPr>
        <w:t>агликона</w:t>
      </w:r>
      <w:proofErr w:type="spellEnd"/>
      <w:r w:rsidRPr="00D526BC">
        <w:rPr>
          <w:snapToGrid w:val="0"/>
          <w:sz w:val="28"/>
          <w:szCs w:val="28"/>
        </w:rPr>
        <w:t xml:space="preserve"> - менее </w:t>
      </w:r>
      <w:proofErr w:type="gramStart"/>
      <w:r w:rsidRPr="00D526BC">
        <w:rPr>
          <w:snapToGrid w:val="0"/>
          <w:sz w:val="28"/>
          <w:szCs w:val="28"/>
        </w:rPr>
        <w:t>активного</w:t>
      </w:r>
      <w:proofErr w:type="gramEnd"/>
      <w:r w:rsidRPr="00D526BC">
        <w:rPr>
          <w:snapToGrid w:val="0"/>
          <w:sz w:val="28"/>
          <w:szCs w:val="28"/>
        </w:rPr>
        <w:t>, чем гликозид. Например, К-</w:t>
      </w:r>
      <w:proofErr w:type="spellStart"/>
      <w:r w:rsidRPr="00D526BC">
        <w:rPr>
          <w:snapToGrid w:val="0"/>
          <w:sz w:val="28"/>
          <w:szCs w:val="28"/>
        </w:rPr>
        <w:t>строфантин</w:t>
      </w:r>
      <w:proofErr w:type="spellEnd"/>
      <w:r w:rsidRPr="00D526BC">
        <w:rPr>
          <w:snapToGrid w:val="0"/>
          <w:sz w:val="28"/>
          <w:szCs w:val="28"/>
        </w:rPr>
        <w:t xml:space="preserve"> при кислотном гидролизе образует </w:t>
      </w:r>
      <w:proofErr w:type="spellStart"/>
      <w:r w:rsidRPr="00D526BC">
        <w:rPr>
          <w:snapToGrid w:val="0"/>
          <w:sz w:val="28"/>
          <w:szCs w:val="28"/>
        </w:rPr>
        <w:t>агликон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spellStart"/>
      <w:r w:rsidRPr="00D526BC">
        <w:rPr>
          <w:snapToGrid w:val="0"/>
          <w:sz w:val="28"/>
          <w:szCs w:val="28"/>
        </w:rPr>
        <w:t>строфантидин</w:t>
      </w:r>
      <w:proofErr w:type="spellEnd"/>
      <w:r w:rsidRPr="00D526BC">
        <w:rPr>
          <w:snapToGrid w:val="0"/>
          <w:sz w:val="28"/>
          <w:szCs w:val="28"/>
        </w:rPr>
        <w:t xml:space="preserve"> и сахаристую часть, состоящую из </w:t>
      </w:r>
      <w:proofErr w:type="spellStart"/>
      <w:r w:rsidRPr="00D526BC">
        <w:rPr>
          <w:snapToGrid w:val="0"/>
          <w:sz w:val="28"/>
          <w:szCs w:val="28"/>
        </w:rPr>
        <w:t>цимарозы</w:t>
      </w:r>
      <w:proofErr w:type="spellEnd"/>
      <w:r w:rsidRPr="00D526BC">
        <w:rPr>
          <w:snapToGrid w:val="0"/>
          <w:sz w:val="28"/>
          <w:szCs w:val="28"/>
        </w:rPr>
        <w:t xml:space="preserve"> и 2 молекул глюкозы. Стабилизируют буфе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ными растворами.</w:t>
      </w:r>
    </w:p>
    <w:p w:rsidR="005A219B" w:rsidRPr="00D526BC" w:rsidRDefault="005A219B" w:rsidP="005A219B">
      <w:pPr>
        <w:pStyle w:val="a5"/>
        <w:rPr>
          <w:b/>
          <w:szCs w:val="28"/>
        </w:rPr>
      </w:pPr>
    </w:p>
    <w:p w:rsidR="005A219B" w:rsidRPr="00D526BC" w:rsidRDefault="005A219B" w:rsidP="005A219B">
      <w:pPr>
        <w:pStyle w:val="a5"/>
        <w:jc w:val="center"/>
        <w:rPr>
          <w:b/>
          <w:szCs w:val="28"/>
        </w:rPr>
      </w:pPr>
      <w:r w:rsidRPr="00D526BC">
        <w:rPr>
          <w:b/>
          <w:szCs w:val="28"/>
        </w:rPr>
        <w:t>СТАБИЛИЗАЦИЯ РАСТВОРОВ</w:t>
      </w:r>
    </w:p>
    <w:p w:rsidR="005A219B" w:rsidRPr="00D526BC" w:rsidRDefault="005A219B" w:rsidP="005A219B">
      <w:pPr>
        <w:pStyle w:val="a5"/>
        <w:jc w:val="center"/>
        <w:rPr>
          <w:b/>
          <w:szCs w:val="28"/>
        </w:rPr>
      </w:pPr>
      <w:r w:rsidRPr="00D526BC">
        <w:rPr>
          <w:b/>
          <w:szCs w:val="28"/>
        </w:rPr>
        <w:t>ЛЕГКООКИСЛЯЮЩИХСЯ ВЕЩЕСТВ</w:t>
      </w:r>
    </w:p>
    <w:p w:rsidR="005A219B" w:rsidRPr="00D526BC" w:rsidRDefault="005A219B" w:rsidP="005A219B">
      <w:pPr>
        <w:pStyle w:val="a5"/>
        <w:rPr>
          <w:b/>
          <w:szCs w:val="28"/>
        </w:rPr>
      </w:pP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 легко </w:t>
      </w:r>
      <w:proofErr w:type="gramStart"/>
      <w:r w:rsidRPr="00D526BC">
        <w:rPr>
          <w:snapToGrid w:val="0"/>
          <w:sz w:val="28"/>
          <w:szCs w:val="28"/>
        </w:rPr>
        <w:t>окисляющимся</w:t>
      </w:r>
      <w:proofErr w:type="gramEnd"/>
      <w:r w:rsidRPr="00D526BC">
        <w:rPr>
          <w:snapToGrid w:val="0"/>
          <w:sz w:val="28"/>
          <w:szCs w:val="28"/>
        </w:rPr>
        <w:t xml:space="preserve"> относятся вещества, содержащие в своей молекуле карбонильные, фенольные, спиртовые, аминогруппы с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движными атомами водорода. В присутствии кислорода, особенно при тепловой ст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рилизации, в результате окисления образуются токсичные или фармакол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гически неактивные продукты.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Стабилизация растворов легкоокисляющихся веществ основана на знании механизма их окисления, в частности, перекисной теории А. Н. Б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ха и И.О. </w:t>
      </w:r>
      <w:proofErr w:type="spellStart"/>
      <w:r w:rsidRPr="00D526BC">
        <w:rPr>
          <w:snapToGrid w:val="0"/>
          <w:sz w:val="28"/>
          <w:szCs w:val="28"/>
        </w:rPr>
        <w:t>Энглера</w:t>
      </w:r>
      <w:proofErr w:type="spellEnd"/>
      <w:r w:rsidRPr="00D526BC">
        <w:rPr>
          <w:snapToGrid w:val="0"/>
          <w:sz w:val="28"/>
          <w:szCs w:val="28"/>
        </w:rPr>
        <w:t xml:space="preserve"> и теории цепных реакций </w:t>
      </w:r>
      <w:proofErr w:type="spellStart"/>
      <w:r w:rsidRPr="00D526BC">
        <w:rPr>
          <w:snapToGrid w:val="0"/>
          <w:sz w:val="28"/>
          <w:szCs w:val="28"/>
        </w:rPr>
        <w:t>Н.Н.Семенова</w:t>
      </w:r>
      <w:proofErr w:type="spellEnd"/>
      <w:r w:rsidRPr="00D526BC">
        <w:rPr>
          <w:snapToGrid w:val="0"/>
          <w:sz w:val="28"/>
          <w:szCs w:val="28"/>
        </w:rPr>
        <w:t>. Окисление развивается путем взаимодействия молекул исходных веществ со свобо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ными радикалами, которые образуются под влиянием инициирующих фа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торов - света, температуры, примесей. Свободный радикал начинает цепь окислительных превращений, в результате которых обр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зуется первичный промежуточный продукт - </w:t>
      </w:r>
      <w:proofErr w:type="spellStart"/>
      <w:r w:rsidRPr="00D526BC">
        <w:rPr>
          <w:snapToGrid w:val="0"/>
          <w:sz w:val="28"/>
          <w:szCs w:val="28"/>
        </w:rPr>
        <w:t>гидропероксид</w:t>
      </w:r>
      <w:proofErr w:type="spellEnd"/>
      <w:r w:rsidRPr="00D526BC">
        <w:rPr>
          <w:snapToGrid w:val="0"/>
          <w:sz w:val="28"/>
          <w:szCs w:val="28"/>
        </w:rPr>
        <w:t xml:space="preserve"> и новый свободный радикал. </w:t>
      </w:r>
      <w:proofErr w:type="spellStart"/>
      <w:r w:rsidRPr="00D526BC">
        <w:rPr>
          <w:snapToGrid w:val="0"/>
          <w:sz w:val="28"/>
          <w:szCs w:val="28"/>
        </w:rPr>
        <w:t>Гидропероксид</w:t>
      </w:r>
      <w:proofErr w:type="spellEnd"/>
      <w:r w:rsidRPr="00D526BC">
        <w:rPr>
          <w:snapToGrid w:val="0"/>
          <w:sz w:val="28"/>
          <w:szCs w:val="28"/>
        </w:rPr>
        <w:t xml:space="preserve"> в свою очередь распадается с образованием свободных 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дикалов, что приводит к зарождению новых цепных реакций.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Упрощенно процесс окисления можно представить следующим о</w:t>
      </w:r>
      <w:r w:rsidRPr="00D526BC">
        <w:rPr>
          <w:snapToGrid w:val="0"/>
          <w:sz w:val="28"/>
          <w:szCs w:val="28"/>
        </w:rPr>
        <w:t>б</w:t>
      </w:r>
      <w:r w:rsidRPr="00D526BC">
        <w:rPr>
          <w:snapToGrid w:val="0"/>
          <w:sz w:val="28"/>
          <w:szCs w:val="28"/>
        </w:rPr>
        <w:t>разом: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γ       О</w:t>
      </w:r>
      <w:proofErr w:type="gramStart"/>
      <w:r w:rsidRPr="00D526BC">
        <w:rPr>
          <w:snapToGrid w:val="0"/>
          <w:sz w:val="28"/>
          <w:szCs w:val="28"/>
          <w:vertAlign w:val="subscript"/>
        </w:rPr>
        <w:t>2</w:t>
      </w:r>
      <w:proofErr w:type="gramEnd"/>
      <w:r w:rsidRPr="00D526BC">
        <w:rPr>
          <w:snapToGrid w:val="0"/>
          <w:sz w:val="28"/>
          <w:szCs w:val="28"/>
          <w:vertAlign w:val="subscript"/>
        </w:rPr>
        <w:t xml:space="preserve">              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RH → R· → </w:t>
      </w:r>
      <w:proofErr w:type="gramStart"/>
      <w:r w:rsidRPr="00D526BC">
        <w:rPr>
          <w:snapToGrid w:val="0"/>
          <w:sz w:val="28"/>
          <w:szCs w:val="28"/>
        </w:rPr>
        <w:t>R</w:t>
      </w:r>
      <w:proofErr w:type="gramEnd"/>
      <w:r w:rsidRPr="00D526BC">
        <w:rPr>
          <w:snapToGrid w:val="0"/>
          <w:sz w:val="28"/>
          <w:szCs w:val="28"/>
        </w:rPr>
        <w:t>ОО· → RООH + R·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↓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lang w:val="en-US"/>
        </w:rPr>
        <w:t>R</w:t>
      </w:r>
      <w:r w:rsidRPr="00D526BC">
        <w:rPr>
          <w:snapToGrid w:val="0"/>
          <w:sz w:val="28"/>
          <w:szCs w:val="28"/>
        </w:rPr>
        <w:t>О∙+ О</w:t>
      </w:r>
      <w:r w:rsidRPr="00D526BC">
        <w:rPr>
          <w:snapToGrid w:val="0"/>
          <w:sz w:val="28"/>
          <w:szCs w:val="28"/>
          <w:lang w:val="en-US"/>
        </w:rPr>
        <w:t>H</w:t>
      </w:r>
      <w:r w:rsidRPr="00D526BC">
        <w:rPr>
          <w:snapToGrid w:val="0"/>
          <w:sz w:val="28"/>
          <w:szCs w:val="28"/>
        </w:rPr>
        <w:t xml:space="preserve">∙ + RH → </w:t>
      </w:r>
      <w:r w:rsidRPr="00D526BC">
        <w:rPr>
          <w:snapToGrid w:val="0"/>
          <w:sz w:val="28"/>
          <w:szCs w:val="28"/>
          <w:lang w:val="en-US"/>
        </w:rPr>
        <w:t>H</w:t>
      </w:r>
      <w:r w:rsidRPr="00D526BC">
        <w:rPr>
          <w:snapToGrid w:val="0"/>
          <w:sz w:val="28"/>
          <w:szCs w:val="28"/>
          <w:vertAlign w:val="subscript"/>
        </w:rPr>
        <w:t>2</w:t>
      </w:r>
      <w:r w:rsidRPr="00D526BC">
        <w:rPr>
          <w:snapToGrid w:val="0"/>
          <w:sz w:val="28"/>
          <w:szCs w:val="28"/>
        </w:rPr>
        <w:t>О+ R·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+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RH → </w:t>
      </w:r>
      <w:r w:rsidRPr="00D526BC">
        <w:rPr>
          <w:snapToGrid w:val="0"/>
          <w:sz w:val="28"/>
          <w:szCs w:val="28"/>
          <w:lang w:val="en-US"/>
        </w:rPr>
        <w:t>R</w:t>
      </w:r>
      <w:proofErr w:type="gramStart"/>
      <w:r w:rsidRPr="00D526BC">
        <w:rPr>
          <w:snapToGrid w:val="0"/>
          <w:sz w:val="28"/>
          <w:szCs w:val="28"/>
        </w:rPr>
        <w:t>О</w:t>
      </w:r>
      <w:proofErr w:type="gramEnd"/>
      <w:r w:rsidRPr="00D526BC">
        <w:rPr>
          <w:snapToGrid w:val="0"/>
          <w:sz w:val="28"/>
          <w:szCs w:val="28"/>
          <w:lang w:val="en-US"/>
        </w:rPr>
        <w:t>H</w:t>
      </w:r>
      <w:r w:rsidRPr="00D526BC">
        <w:rPr>
          <w:snapToGrid w:val="0"/>
          <w:sz w:val="28"/>
          <w:szCs w:val="28"/>
        </w:rPr>
        <w:t xml:space="preserve"> + R∙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где RH - окисляемое вещество;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R∙- алкильный радикал;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R</w:t>
      </w:r>
      <w:proofErr w:type="gramEnd"/>
      <w:r w:rsidRPr="00D526BC">
        <w:rPr>
          <w:snapToGrid w:val="0"/>
          <w:sz w:val="28"/>
          <w:szCs w:val="28"/>
        </w:rPr>
        <w:t xml:space="preserve">ОО∙- </w:t>
      </w:r>
      <w:proofErr w:type="spellStart"/>
      <w:r w:rsidRPr="00D526BC">
        <w:rPr>
          <w:snapToGrid w:val="0"/>
          <w:sz w:val="28"/>
          <w:szCs w:val="28"/>
        </w:rPr>
        <w:t>пероксидный</w:t>
      </w:r>
      <w:proofErr w:type="spellEnd"/>
      <w:r w:rsidRPr="00D526BC">
        <w:rPr>
          <w:snapToGrid w:val="0"/>
          <w:sz w:val="28"/>
          <w:szCs w:val="28"/>
        </w:rPr>
        <w:t xml:space="preserve"> радикал;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R</w:t>
      </w:r>
      <w:proofErr w:type="gramEnd"/>
      <w:r w:rsidRPr="00D526BC">
        <w:rPr>
          <w:snapToGrid w:val="0"/>
          <w:sz w:val="28"/>
          <w:szCs w:val="28"/>
        </w:rPr>
        <w:t xml:space="preserve">ООH - </w:t>
      </w:r>
      <w:proofErr w:type="spellStart"/>
      <w:r w:rsidRPr="00D526BC">
        <w:rPr>
          <w:snapToGrid w:val="0"/>
          <w:sz w:val="28"/>
          <w:szCs w:val="28"/>
        </w:rPr>
        <w:t>гидропероксид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Исходя из представленной схемы, процесс окисления можно заме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 xml:space="preserve">лить следующими способами: 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а) ввести вещество, быстро реагирующее с алкильными радикал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ми. В результате в </w:t>
      </w:r>
      <w:proofErr w:type="spellStart"/>
      <w:r w:rsidRPr="00D526BC">
        <w:rPr>
          <w:snapToGrid w:val="0"/>
          <w:sz w:val="28"/>
          <w:szCs w:val="28"/>
        </w:rPr>
        <w:t>пероксидные</w:t>
      </w:r>
      <w:proofErr w:type="spellEnd"/>
      <w:r w:rsidRPr="00D526BC">
        <w:rPr>
          <w:snapToGrid w:val="0"/>
          <w:sz w:val="28"/>
          <w:szCs w:val="28"/>
        </w:rPr>
        <w:t xml:space="preserve"> радикалы </w:t>
      </w:r>
      <w:proofErr w:type="gramStart"/>
      <w:r w:rsidRPr="00D526BC">
        <w:rPr>
          <w:snapToGrid w:val="0"/>
          <w:sz w:val="28"/>
          <w:szCs w:val="28"/>
        </w:rPr>
        <w:t>R</w:t>
      </w:r>
      <w:proofErr w:type="gramEnd"/>
      <w:r w:rsidRPr="00D526BC">
        <w:rPr>
          <w:snapToGrid w:val="0"/>
          <w:sz w:val="28"/>
          <w:szCs w:val="28"/>
        </w:rPr>
        <w:t>ОО∙ будут превращаться не все, а только часть алкильных радикалов R∙ . К ингибиторам этой группы отн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сятся хиноны, </w:t>
      </w:r>
      <w:proofErr w:type="spellStart"/>
      <w:r w:rsidRPr="00D526BC">
        <w:rPr>
          <w:snapToGrid w:val="0"/>
          <w:sz w:val="28"/>
          <w:szCs w:val="28"/>
        </w:rPr>
        <w:t>нитроксильные</w:t>
      </w:r>
      <w:proofErr w:type="spellEnd"/>
      <w:r w:rsidRPr="00D526BC">
        <w:rPr>
          <w:snapToGrid w:val="0"/>
          <w:sz w:val="28"/>
          <w:szCs w:val="28"/>
        </w:rPr>
        <w:t xml:space="preserve"> радикалы, </w:t>
      </w:r>
      <w:proofErr w:type="spellStart"/>
      <w:r w:rsidRPr="00D526BC">
        <w:rPr>
          <w:snapToGrid w:val="0"/>
          <w:sz w:val="28"/>
          <w:szCs w:val="28"/>
        </w:rPr>
        <w:t>нитросоединения</w:t>
      </w:r>
      <w:proofErr w:type="spellEnd"/>
      <w:r w:rsidRPr="00D526BC">
        <w:rPr>
          <w:snapToGrid w:val="0"/>
          <w:sz w:val="28"/>
          <w:szCs w:val="28"/>
        </w:rPr>
        <w:t>, м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лекулярный йод, некоторые ароматические многоядерные углеводор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ды (антрацен). Они обрывают цепь окисления до ее разветвления. Одн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ко кислород очень быстро реагирует с алкильными радикалами, поэт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му такие ингибиторы малоэффективны. Эффективность повышается в отсутствие кислорода.</w:t>
      </w:r>
    </w:p>
    <w:p w:rsidR="005A219B" w:rsidRPr="00D526BC" w:rsidRDefault="005A219B" w:rsidP="005A219B">
      <w:pPr>
        <w:pStyle w:val="21"/>
        <w:ind w:firstLine="720"/>
        <w:rPr>
          <w:szCs w:val="28"/>
        </w:rPr>
      </w:pPr>
      <w:r w:rsidRPr="00D526BC">
        <w:rPr>
          <w:szCs w:val="28"/>
        </w:rPr>
        <w:t xml:space="preserve">б) второй путь стабилизации - ввести вещества, реагирующие с </w:t>
      </w:r>
      <w:proofErr w:type="spellStart"/>
      <w:r w:rsidRPr="00D526BC">
        <w:rPr>
          <w:szCs w:val="28"/>
        </w:rPr>
        <w:t>пероксидн</w:t>
      </w:r>
      <w:r w:rsidRPr="00D526BC">
        <w:rPr>
          <w:szCs w:val="28"/>
        </w:rPr>
        <w:t>ы</w:t>
      </w:r>
      <w:r w:rsidRPr="00D526BC">
        <w:rPr>
          <w:szCs w:val="28"/>
        </w:rPr>
        <w:t>ми</w:t>
      </w:r>
      <w:proofErr w:type="spellEnd"/>
      <w:r w:rsidRPr="00D526BC">
        <w:rPr>
          <w:szCs w:val="28"/>
        </w:rPr>
        <w:t xml:space="preserve"> радикалами: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R</w:t>
      </w:r>
      <w:proofErr w:type="gramEnd"/>
      <w:r w:rsidRPr="00D526BC">
        <w:rPr>
          <w:snapToGrid w:val="0"/>
          <w:sz w:val="28"/>
          <w:szCs w:val="28"/>
        </w:rPr>
        <w:t xml:space="preserve">ОО∙ + </w:t>
      </w:r>
      <w:proofErr w:type="spellStart"/>
      <w:r w:rsidRPr="00D526BC">
        <w:rPr>
          <w:snapToGrid w:val="0"/>
          <w:sz w:val="28"/>
          <w:szCs w:val="28"/>
        </w:rPr>
        <w:t>InH</w:t>
      </w:r>
      <w:proofErr w:type="spellEnd"/>
      <w:r w:rsidRPr="00D526BC">
        <w:rPr>
          <w:snapToGrid w:val="0"/>
          <w:sz w:val="28"/>
          <w:szCs w:val="28"/>
        </w:rPr>
        <w:t xml:space="preserve">→ RООH + </w:t>
      </w:r>
      <w:proofErr w:type="spellStart"/>
      <w:r w:rsidRPr="00D526BC">
        <w:rPr>
          <w:snapToGrid w:val="0"/>
          <w:sz w:val="28"/>
          <w:szCs w:val="28"/>
        </w:rPr>
        <w:t>In</w:t>
      </w:r>
      <w:proofErr w:type="spellEnd"/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 этой группе относятся эффективные, используемые на практике фенолы, нафтолы, ароматические амины, </w:t>
      </w:r>
      <w:proofErr w:type="spellStart"/>
      <w:r w:rsidRPr="00D526BC">
        <w:rPr>
          <w:snapToGrid w:val="0"/>
          <w:sz w:val="28"/>
          <w:szCs w:val="28"/>
        </w:rPr>
        <w:t>аминофенолы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в) третий путь стабилизации - ввести вещества, разрушающие </w:t>
      </w:r>
      <w:proofErr w:type="spellStart"/>
      <w:r w:rsidRPr="00D526BC">
        <w:rPr>
          <w:snapToGrid w:val="0"/>
          <w:sz w:val="28"/>
          <w:szCs w:val="28"/>
        </w:rPr>
        <w:t>ги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ропероксиды</w:t>
      </w:r>
      <w:proofErr w:type="spellEnd"/>
      <w:r w:rsidRPr="00D526BC">
        <w:rPr>
          <w:snapToGrid w:val="0"/>
          <w:sz w:val="28"/>
          <w:szCs w:val="28"/>
        </w:rPr>
        <w:t xml:space="preserve"> с образованием молекулярных продуктов. Ингибиторы этой группы не могут остановить цепной процесс окисления, но, снижая ск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рость разветвления цепей, замедляют окислительный процесс. Отн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сятся: натрия сульфит, натрия метабисульфит, натрия бисульфит, ронгалит, </w:t>
      </w:r>
      <w:proofErr w:type="spellStart"/>
      <w:r w:rsidRPr="00D526BC">
        <w:rPr>
          <w:snapToGrid w:val="0"/>
          <w:sz w:val="28"/>
          <w:szCs w:val="28"/>
        </w:rPr>
        <w:t>ун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тиол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Особую группу веществ, замедляющих процессы окисления, соста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 xml:space="preserve">ляют комплексообразователи. Они связывают ионы железа, хрома и другие ионы с переменной валентностью. Катионы перечисленных металлов, находясь в растворе даже в ничтожных количествах, вызывают распад </w:t>
      </w:r>
      <w:proofErr w:type="spellStart"/>
      <w:r w:rsidRPr="00D526BC">
        <w:rPr>
          <w:snapToGrid w:val="0"/>
          <w:sz w:val="28"/>
          <w:szCs w:val="28"/>
        </w:rPr>
        <w:t>гидропероксидов</w:t>
      </w:r>
      <w:proofErr w:type="spellEnd"/>
      <w:r w:rsidRPr="00D526BC">
        <w:rPr>
          <w:snapToGrid w:val="0"/>
          <w:sz w:val="28"/>
          <w:szCs w:val="28"/>
        </w:rPr>
        <w:t xml:space="preserve"> на радикалы. Попадают в раствор из стекла или могут присутствовать в препарате в качестве производственной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си.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Для связывания ионов тяжелых металлов применяют </w:t>
      </w:r>
      <w:proofErr w:type="spellStart"/>
      <w:r w:rsidRPr="00D526BC">
        <w:rPr>
          <w:snapToGrid w:val="0"/>
          <w:sz w:val="28"/>
          <w:szCs w:val="28"/>
        </w:rPr>
        <w:t>натрияэдетат</w:t>
      </w:r>
      <w:proofErr w:type="spellEnd"/>
      <w:r w:rsidRPr="00D526BC">
        <w:rPr>
          <w:snapToGrid w:val="0"/>
          <w:sz w:val="28"/>
          <w:szCs w:val="28"/>
        </w:rPr>
        <w:t>, этиле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диаминтетрауксусную кислоту, </w:t>
      </w:r>
      <w:proofErr w:type="spellStart"/>
      <w:r w:rsidRPr="00D526BC">
        <w:rPr>
          <w:snapToGrid w:val="0"/>
          <w:sz w:val="28"/>
          <w:szCs w:val="28"/>
        </w:rPr>
        <w:t>тетацин</w:t>
      </w:r>
      <w:proofErr w:type="spellEnd"/>
      <w:r w:rsidRPr="00D526BC">
        <w:rPr>
          <w:snapToGrid w:val="0"/>
          <w:sz w:val="28"/>
          <w:szCs w:val="28"/>
        </w:rPr>
        <w:t xml:space="preserve"> кальция.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Возможность окисления лекарственных средств уменьшается при снижении концентрации кислорода. Для удаления кислорода раствор необходимо кипятить, что уменьшает содержание кислорода с 9 мг/л до 1,4 мг/л. После насыщения раствора углекислотой содержание кислорода сн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жается до 0,2 мг/л.</w:t>
      </w:r>
    </w:p>
    <w:p w:rsidR="005A219B" w:rsidRPr="005A219B" w:rsidRDefault="005A219B" w:rsidP="005A219B">
      <w:pPr>
        <w:pStyle w:val="2"/>
      </w:pPr>
      <w:r w:rsidRPr="005A219B">
        <w:lastRenderedPageBreak/>
        <w:t xml:space="preserve">К легкоокисляющимся веществам относятся: растворы адреналина, норадреналина, </w:t>
      </w:r>
      <w:proofErr w:type="spellStart"/>
      <w:r w:rsidRPr="005A219B">
        <w:t>этилморфина</w:t>
      </w:r>
      <w:proofErr w:type="spellEnd"/>
      <w:r w:rsidRPr="005A219B">
        <w:t xml:space="preserve"> гидрохлорида - стабилизируют добавлением на </w:t>
      </w:r>
      <w:smartTag w:uri="urn:schemas-microsoft-com:office:smarttags" w:element="metricconverter">
        <w:smartTagPr>
          <w:attr w:name="ProductID" w:val="1 л"/>
        </w:smartTagPr>
        <w:r w:rsidRPr="005A219B">
          <w:t>1 л</w:t>
        </w:r>
      </w:smartTag>
      <w:r w:rsidRPr="005A219B">
        <w:t xml:space="preserve"> ра</w:t>
      </w:r>
      <w:r w:rsidRPr="005A219B">
        <w:t>с</w:t>
      </w:r>
      <w:r w:rsidRPr="005A219B">
        <w:t xml:space="preserve">твора </w:t>
      </w:r>
      <w:smartTag w:uri="urn:schemas-microsoft-com:office:smarttags" w:element="metricconverter">
        <w:smartTagPr>
          <w:attr w:name="ProductID" w:val="2 г"/>
        </w:smartTagPr>
        <w:r w:rsidRPr="005A219B">
          <w:t>2 г</w:t>
        </w:r>
      </w:smartTag>
      <w:r w:rsidRPr="005A219B">
        <w:t xml:space="preserve"> сульфита натрия или </w:t>
      </w:r>
      <w:smartTag w:uri="urn:schemas-microsoft-com:office:smarttags" w:element="metricconverter">
        <w:smartTagPr>
          <w:attr w:name="ProductID" w:val="1 г"/>
        </w:smartTagPr>
        <w:r w:rsidRPr="005A219B">
          <w:t>1 г</w:t>
        </w:r>
      </w:smartTag>
      <w:r w:rsidRPr="005A219B">
        <w:t xml:space="preserve"> метабисульфита натрия. 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Растворы кислоты аскорбиновой стабилизируют добавлением 2 г/л сульфита натрия или 1 г/л метабисульфита натрия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Для стабилизации растворов </w:t>
      </w:r>
      <w:proofErr w:type="spellStart"/>
      <w:r w:rsidRPr="00D526BC">
        <w:rPr>
          <w:snapToGrid w:val="0"/>
          <w:sz w:val="28"/>
          <w:szCs w:val="28"/>
        </w:rPr>
        <w:t>новокаинамида</w:t>
      </w:r>
      <w:proofErr w:type="spellEnd"/>
      <w:r w:rsidRPr="00D526BC">
        <w:rPr>
          <w:snapToGrid w:val="0"/>
          <w:sz w:val="28"/>
          <w:szCs w:val="28"/>
        </w:rPr>
        <w:t xml:space="preserve"> добавляют 5 г/л натрия метабисульфита, растворов стрептоцида растворимого - 2 г/л натрия сульфита, растворов натрия </w:t>
      </w:r>
      <w:proofErr w:type="spellStart"/>
      <w:r w:rsidRPr="00D526BC">
        <w:rPr>
          <w:snapToGrid w:val="0"/>
          <w:sz w:val="28"/>
          <w:szCs w:val="28"/>
        </w:rPr>
        <w:t>парааминосалицилата</w:t>
      </w:r>
      <w:proofErr w:type="spellEnd"/>
      <w:r w:rsidRPr="00D526BC">
        <w:rPr>
          <w:snapToGrid w:val="0"/>
          <w:sz w:val="28"/>
          <w:szCs w:val="28"/>
        </w:rPr>
        <w:t xml:space="preserve"> – 5 г/л ронг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лита 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Комплексообразователи  используют: </w:t>
      </w:r>
      <w:proofErr w:type="spellStart"/>
      <w:r w:rsidRPr="00D526BC">
        <w:rPr>
          <w:snapToGrid w:val="0"/>
          <w:sz w:val="28"/>
          <w:szCs w:val="28"/>
        </w:rPr>
        <w:t>натрияэдетат</w:t>
      </w:r>
      <w:proofErr w:type="spellEnd"/>
      <w:r w:rsidRPr="00D526BC">
        <w:rPr>
          <w:snapToGrid w:val="0"/>
          <w:sz w:val="28"/>
          <w:szCs w:val="28"/>
        </w:rPr>
        <w:t xml:space="preserve"> - для стабилиз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ции растворов рибофлавин-мононуклеотида, </w:t>
      </w:r>
      <w:proofErr w:type="spellStart"/>
      <w:r w:rsidRPr="00D526BC">
        <w:rPr>
          <w:snapToGrid w:val="0"/>
          <w:sz w:val="28"/>
          <w:szCs w:val="28"/>
        </w:rPr>
        <w:t>салюзида</w:t>
      </w:r>
      <w:proofErr w:type="spellEnd"/>
      <w:r w:rsidRPr="00D526BC">
        <w:rPr>
          <w:snapToGrid w:val="0"/>
          <w:sz w:val="28"/>
          <w:szCs w:val="28"/>
        </w:rPr>
        <w:t xml:space="preserve"> растворимого; </w:t>
      </w:r>
      <w:proofErr w:type="spellStart"/>
      <w:r w:rsidRPr="00D526BC">
        <w:rPr>
          <w:snapToGrid w:val="0"/>
          <w:sz w:val="28"/>
          <w:szCs w:val="28"/>
        </w:rPr>
        <w:t>тетацин</w:t>
      </w:r>
      <w:proofErr w:type="spellEnd"/>
      <w:r w:rsidRPr="00D526BC">
        <w:rPr>
          <w:snapToGrid w:val="0"/>
          <w:sz w:val="28"/>
          <w:szCs w:val="28"/>
        </w:rPr>
        <w:t xml:space="preserve"> кал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 xml:space="preserve">ция – для стабилизации раствора </w:t>
      </w:r>
      <w:proofErr w:type="spellStart"/>
      <w:r w:rsidRPr="00D526BC">
        <w:rPr>
          <w:snapToGrid w:val="0"/>
          <w:sz w:val="28"/>
          <w:szCs w:val="28"/>
        </w:rPr>
        <w:t>билигноста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5A219B" w:rsidRPr="00D526BC" w:rsidRDefault="005A219B" w:rsidP="005A219B">
      <w:pPr>
        <w:ind w:firstLine="720"/>
        <w:rPr>
          <w:b/>
          <w:snapToGrid w:val="0"/>
          <w:sz w:val="28"/>
          <w:szCs w:val="28"/>
        </w:rPr>
      </w:pPr>
    </w:p>
    <w:p w:rsidR="005A219B" w:rsidRPr="00D526BC" w:rsidRDefault="005A219B" w:rsidP="005A219B">
      <w:pPr>
        <w:ind w:firstLine="720"/>
        <w:jc w:val="center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Стабилизация растворов глюкозы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Основным фактором, определяющим устойчивость глюкозы в растворе, является рН среды. При рН 1,0-3,0 в растворах глюкозы обр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зуется ал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 xml:space="preserve">дегид </w:t>
      </w:r>
      <w:proofErr w:type="spellStart"/>
      <w:r w:rsidRPr="00D526BC">
        <w:rPr>
          <w:snapToGrid w:val="0"/>
          <w:sz w:val="28"/>
          <w:szCs w:val="28"/>
        </w:rPr>
        <w:t>оксиметилфурфурол</w:t>
      </w:r>
      <w:proofErr w:type="spellEnd"/>
      <w:r w:rsidRPr="00D526BC">
        <w:rPr>
          <w:snapToGrid w:val="0"/>
          <w:sz w:val="28"/>
          <w:szCs w:val="28"/>
        </w:rPr>
        <w:t>, окрашивающий раствор в желтый цвет. При рН 3,0-5,0 реакция разложения замедляется, а при рН выше 5,0 ра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 xml:space="preserve">ложение до </w:t>
      </w:r>
      <w:proofErr w:type="spellStart"/>
      <w:r w:rsidRPr="00D526BC">
        <w:rPr>
          <w:snapToGrid w:val="0"/>
          <w:sz w:val="28"/>
          <w:szCs w:val="28"/>
        </w:rPr>
        <w:t>оксиметилфурфурола</w:t>
      </w:r>
      <w:proofErr w:type="spellEnd"/>
      <w:r w:rsidRPr="00D526BC">
        <w:rPr>
          <w:snapToGrid w:val="0"/>
          <w:sz w:val="28"/>
          <w:szCs w:val="28"/>
        </w:rPr>
        <w:t xml:space="preserve"> снова усиливается. Повышение рН способствует разложению глюкозы до различных продуктов - уксусной, молочной, муравьиной, </w:t>
      </w:r>
      <w:proofErr w:type="spellStart"/>
      <w:r w:rsidRPr="00D526BC">
        <w:rPr>
          <w:snapToGrid w:val="0"/>
          <w:sz w:val="28"/>
          <w:szCs w:val="28"/>
        </w:rPr>
        <w:t>глюконовой</w:t>
      </w:r>
      <w:proofErr w:type="spellEnd"/>
      <w:r w:rsidRPr="00D526BC">
        <w:rPr>
          <w:snapToGrid w:val="0"/>
          <w:sz w:val="28"/>
          <w:szCs w:val="28"/>
        </w:rPr>
        <w:t xml:space="preserve"> кислот. Оптимальное значение рН 3,0-4,0. Для стабилизации растворов используют стабилизатор </w:t>
      </w:r>
      <w:proofErr w:type="spellStart"/>
      <w:r w:rsidRPr="00D526BC">
        <w:rPr>
          <w:snapToGrid w:val="0"/>
          <w:sz w:val="28"/>
          <w:szCs w:val="28"/>
        </w:rPr>
        <w:t>Ве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беля</w:t>
      </w:r>
      <w:proofErr w:type="spellEnd"/>
      <w:r w:rsidRPr="00D526BC">
        <w:rPr>
          <w:snapToGrid w:val="0"/>
          <w:sz w:val="28"/>
          <w:szCs w:val="28"/>
        </w:rPr>
        <w:t>: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натрия хлорида - </w:t>
      </w:r>
      <w:smartTag w:uri="urn:schemas-microsoft-com:office:smarttags" w:element="metricconverter">
        <w:smartTagPr>
          <w:attr w:name="ProductID" w:val="5,2 г"/>
        </w:smartTagPr>
        <w:r w:rsidRPr="00D526BC">
          <w:rPr>
            <w:snapToGrid w:val="0"/>
            <w:sz w:val="28"/>
            <w:szCs w:val="28"/>
          </w:rPr>
          <w:t>5,2 г</w:t>
        </w:r>
      </w:smartTag>
      <w:r w:rsidRPr="00D526BC">
        <w:rPr>
          <w:snapToGrid w:val="0"/>
          <w:sz w:val="28"/>
          <w:szCs w:val="28"/>
        </w:rPr>
        <w:t>;</w:t>
      </w:r>
    </w:p>
    <w:p w:rsidR="005A219B" w:rsidRPr="00D526BC" w:rsidRDefault="005A219B" w:rsidP="005A219B">
      <w:pPr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кислоты хлористоводородной разведенной - 4,4 мл;</w:t>
      </w:r>
    </w:p>
    <w:p w:rsidR="005A219B" w:rsidRPr="00D526BC" w:rsidRDefault="005A219B" w:rsidP="005A219B">
      <w:pPr>
        <w:tabs>
          <w:tab w:val="left" w:pos="2350"/>
        </w:tabs>
        <w:ind w:firstLine="720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воды  до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napToGrid w:val="0"/>
            <w:sz w:val="28"/>
            <w:szCs w:val="28"/>
          </w:rPr>
          <w:t>1 л</w:t>
        </w:r>
      </w:smartTag>
      <w:r w:rsidRPr="00D526BC">
        <w:rPr>
          <w:snapToGrid w:val="0"/>
          <w:sz w:val="28"/>
          <w:szCs w:val="28"/>
        </w:rPr>
        <w:t>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Этого стабилизатора берут 5 % от объема независимо от концентр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ции раствора глюкозы.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Кислота хлористоводородная создает </w:t>
      </w:r>
      <w:proofErr w:type="gramStart"/>
      <w:r w:rsidRPr="00D526BC">
        <w:rPr>
          <w:snapToGrid w:val="0"/>
          <w:sz w:val="28"/>
          <w:szCs w:val="28"/>
        </w:rPr>
        <w:t>оптимальное</w:t>
      </w:r>
      <w:proofErr w:type="gramEnd"/>
      <w:r w:rsidRPr="00D526BC">
        <w:rPr>
          <w:snapToGrid w:val="0"/>
          <w:sz w:val="28"/>
          <w:szCs w:val="28"/>
        </w:rPr>
        <w:t xml:space="preserve"> рН среды. Мех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низм стабилизирующего действия натрия хлорида следующий. В твердом состоянии глюкоза находится в циклической форме. В растворе происх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дит частичное раскрытие колец с образованием альдегидных групп. Ме</w:t>
      </w:r>
      <w:r w:rsidRPr="00D526BC">
        <w:rPr>
          <w:snapToGrid w:val="0"/>
          <w:sz w:val="28"/>
          <w:szCs w:val="28"/>
        </w:rPr>
        <w:t>ж</w:t>
      </w:r>
      <w:r w:rsidRPr="00D526BC">
        <w:rPr>
          <w:snapToGrid w:val="0"/>
          <w:sz w:val="28"/>
          <w:szCs w:val="28"/>
        </w:rPr>
        <w:t>ду циклической и ациклической формами устанавливается динамическое равновесие. Как известно, альдегидная форма более р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акционноспособная. Натрия хлорид образует по месту альдегидной группы комплексное соед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нение, тем самым блокируя ее от окисления. Кроме того, он способствует превращению ациклической альдегидной группы в более </w:t>
      </w:r>
      <w:proofErr w:type="gramStart"/>
      <w:r w:rsidRPr="00D526BC">
        <w:rPr>
          <w:snapToGrid w:val="0"/>
          <w:sz w:val="28"/>
          <w:szCs w:val="28"/>
        </w:rPr>
        <w:t>устойчивую</w:t>
      </w:r>
      <w:proofErr w:type="gramEnd"/>
      <w:r w:rsidRPr="00D526BC">
        <w:rPr>
          <w:snapToGrid w:val="0"/>
          <w:sz w:val="28"/>
          <w:szCs w:val="28"/>
        </w:rPr>
        <w:t xml:space="preserve"> ци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лическую.</w:t>
      </w:r>
    </w:p>
    <w:p w:rsidR="005A219B" w:rsidRPr="00D526BC" w:rsidRDefault="005A219B" w:rsidP="005A219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 приготовлении инъекционных растворов глюкозы ее берут больше, с влаги. Прописанное в рецепте количество глюкозы рассчитыв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ют по формуле 25.3:</w:t>
      </w:r>
    </w:p>
    <w:p w:rsidR="005A219B" w:rsidRPr="00CB7B55" w:rsidRDefault="005A219B" w:rsidP="005A219B">
      <w:pPr>
        <w:pStyle w:val="3"/>
        <w:ind w:firstLine="720"/>
        <w:rPr>
          <w:color w:val="auto"/>
          <w:szCs w:val="28"/>
        </w:rPr>
      </w:pPr>
      <w:r w:rsidRPr="00CB7B55">
        <w:rPr>
          <w:color w:val="auto"/>
          <w:szCs w:val="28"/>
        </w:rPr>
        <w:t xml:space="preserve">           100</w:t>
      </w:r>
    </w:p>
    <w:p w:rsidR="005A219B" w:rsidRPr="00D526BC" w:rsidRDefault="00CB7B55" w:rsidP="00CB7B55">
      <w:pPr>
        <w:pStyle w:val="4"/>
        <w:ind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5A219B" w:rsidRPr="00D526BC">
        <w:rPr>
          <w:szCs w:val="28"/>
        </w:rPr>
        <w:t xml:space="preserve">х = а . --------               </w:t>
      </w:r>
      <w:r>
        <w:rPr>
          <w:szCs w:val="28"/>
        </w:rPr>
        <w:t xml:space="preserve">                       </w:t>
      </w:r>
    </w:p>
    <w:p w:rsidR="005A219B" w:rsidRPr="00D526BC" w:rsidRDefault="005A219B" w:rsidP="005A219B">
      <w:pPr>
        <w:pStyle w:val="5"/>
        <w:ind w:left="0" w:firstLine="720"/>
        <w:rPr>
          <w:szCs w:val="28"/>
        </w:rPr>
      </w:pPr>
      <w:r w:rsidRPr="00D526BC">
        <w:rPr>
          <w:szCs w:val="28"/>
        </w:rPr>
        <w:t xml:space="preserve">           100-в</w:t>
      </w:r>
    </w:p>
    <w:p w:rsidR="005A219B" w:rsidRPr="00D526BC" w:rsidRDefault="005A219B" w:rsidP="005A219B">
      <w:pPr>
        <w:ind w:firstLine="720"/>
        <w:rPr>
          <w:sz w:val="28"/>
          <w:szCs w:val="28"/>
        </w:rPr>
      </w:pPr>
      <w:r w:rsidRPr="00D526BC">
        <w:rPr>
          <w:sz w:val="28"/>
          <w:szCs w:val="28"/>
        </w:rPr>
        <w:t>где  х – количество глюкозы, которое необходимо взять для приготовл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ния раствора глюкозы;</w:t>
      </w:r>
    </w:p>
    <w:p w:rsidR="005A219B" w:rsidRPr="00D526BC" w:rsidRDefault="005A219B" w:rsidP="005A219B">
      <w:pPr>
        <w:ind w:firstLine="720"/>
        <w:rPr>
          <w:sz w:val="28"/>
          <w:szCs w:val="28"/>
        </w:rPr>
      </w:pPr>
      <w:r w:rsidRPr="00D526BC">
        <w:rPr>
          <w:sz w:val="28"/>
          <w:szCs w:val="28"/>
        </w:rPr>
        <w:lastRenderedPageBreak/>
        <w:t>а – количество глюкозы, прописанное в рецепте;</w:t>
      </w:r>
    </w:p>
    <w:p w:rsidR="005A219B" w:rsidRPr="00D526BC" w:rsidRDefault="005A219B" w:rsidP="005A219B">
      <w:pPr>
        <w:ind w:firstLine="720"/>
        <w:rPr>
          <w:sz w:val="28"/>
          <w:szCs w:val="28"/>
        </w:rPr>
      </w:pPr>
      <w:proofErr w:type="gramStart"/>
      <w:r w:rsidRPr="00D526BC">
        <w:rPr>
          <w:sz w:val="28"/>
          <w:szCs w:val="28"/>
        </w:rPr>
        <w:t>в</w:t>
      </w:r>
      <w:proofErr w:type="gramEnd"/>
      <w:r w:rsidRPr="00D526BC">
        <w:rPr>
          <w:sz w:val="28"/>
          <w:szCs w:val="28"/>
        </w:rPr>
        <w:t xml:space="preserve"> – влажность глюкозы.</w:t>
      </w:r>
    </w:p>
    <w:p w:rsidR="005A219B" w:rsidRPr="00D526BC" w:rsidRDefault="005A219B" w:rsidP="005A219B">
      <w:pPr>
        <w:ind w:firstLine="720"/>
        <w:rPr>
          <w:sz w:val="28"/>
          <w:szCs w:val="28"/>
        </w:rPr>
      </w:pPr>
    </w:p>
    <w:p w:rsidR="005A219B" w:rsidRPr="00CB7B55" w:rsidRDefault="005A219B" w:rsidP="005A219B">
      <w:pPr>
        <w:pStyle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B55">
        <w:rPr>
          <w:rFonts w:ascii="Times New Roman" w:hAnsi="Times New Roman" w:cs="Times New Roman"/>
          <w:b/>
          <w:color w:val="auto"/>
          <w:sz w:val="28"/>
          <w:szCs w:val="28"/>
        </w:rPr>
        <w:t>Стабилизация растворов кислоты аскорбиновой</w:t>
      </w:r>
    </w:p>
    <w:p w:rsidR="005A219B" w:rsidRPr="00CB7B55" w:rsidRDefault="005A219B" w:rsidP="005A219B">
      <w:pPr>
        <w:pStyle w:val="a3"/>
        <w:ind w:firstLine="720"/>
        <w:jc w:val="both"/>
        <w:rPr>
          <w:sz w:val="28"/>
          <w:szCs w:val="28"/>
        </w:rPr>
      </w:pPr>
      <w:r w:rsidRPr="00CB7B55">
        <w:rPr>
          <w:sz w:val="28"/>
          <w:szCs w:val="28"/>
        </w:rPr>
        <w:t xml:space="preserve">Растворы кислоты аскорбиновой готовят 5%-ной концентрации. В своей молекуле аскорбиновая кислота имеет </w:t>
      </w:r>
      <w:proofErr w:type="spellStart"/>
      <w:r w:rsidRPr="00CB7B55">
        <w:rPr>
          <w:sz w:val="28"/>
          <w:szCs w:val="28"/>
        </w:rPr>
        <w:t>ендиольную</w:t>
      </w:r>
      <w:proofErr w:type="spellEnd"/>
      <w:r w:rsidRPr="00CB7B55">
        <w:rPr>
          <w:sz w:val="28"/>
          <w:szCs w:val="28"/>
        </w:rPr>
        <w:t xml:space="preserve"> группу с подвижными атомами водорода. Окисляясь, кислота аскорбиновая превр</w:t>
      </w:r>
      <w:r w:rsidRPr="00CB7B55">
        <w:rPr>
          <w:sz w:val="28"/>
          <w:szCs w:val="28"/>
        </w:rPr>
        <w:t>а</w:t>
      </w:r>
      <w:r w:rsidRPr="00CB7B55">
        <w:rPr>
          <w:sz w:val="28"/>
          <w:szCs w:val="28"/>
        </w:rPr>
        <w:t>щается в неактивную 2,3-дикетогулоновую кислоту. В кислых растворах при рН=1,0-3,0 кислота разлагается до альдегида фурфурола. При этом раствор окрашивается в желтый цвет.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>Для стабилизации раствора в качестве антиоксиданта используют натрия сульфит безводный (2 г/л раствора) или натрия метабисульфит (1 г/л). Раств</w:t>
      </w:r>
      <w:bookmarkStart w:id="0" w:name="_GoBack"/>
      <w:bookmarkEnd w:id="0"/>
      <w:r w:rsidRPr="00D526BC">
        <w:rPr>
          <w:sz w:val="28"/>
          <w:szCs w:val="28"/>
        </w:rPr>
        <w:t xml:space="preserve">оры кислоты аскорбиновой готовят с добавлением натрия гидрокарбоната в количестве 23,5 г/л раствора. Инъекции натрия </w:t>
      </w:r>
      <w:proofErr w:type="spellStart"/>
      <w:r w:rsidRPr="00D526BC">
        <w:rPr>
          <w:sz w:val="28"/>
          <w:szCs w:val="28"/>
        </w:rPr>
        <w:t>аскорбината</w:t>
      </w:r>
      <w:proofErr w:type="spellEnd"/>
      <w:r w:rsidRPr="00D526BC">
        <w:rPr>
          <w:sz w:val="28"/>
          <w:szCs w:val="28"/>
        </w:rPr>
        <w:t xml:space="preserve"> менее болезне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ны, чем чистой кислоты аскорбиновой.</w:t>
      </w:r>
    </w:p>
    <w:p w:rsidR="005A219B" w:rsidRPr="00D526BC" w:rsidRDefault="005A219B" w:rsidP="005A219B">
      <w:pPr>
        <w:ind w:firstLine="720"/>
        <w:jc w:val="both"/>
        <w:rPr>
          <w:b/>
          <w:sz w:val="28"/>
          <w:szCs w:val="28"/>
        </w:rPr>
      </w:pPr>
    </w:p>
    <w:p w:rsidR="005A219B" w:rsidRPr="00D526BC" w:rsidRDefault="005A219B" w:rsidP="005A219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Стабилизация растворов </w:t>
      </w:r>
      <w:proofErr w:type="spellStart"/>
      <w:r w:rsidRPr="00D526BC">
        <w:rPr>
          <w:b/>
          <w:sz w:val="28"/>
          <w:szCs w:val="28"/>
        </w:rPr>
        <w:t>апоморфина</w:t>
      </w:r>
      <w:proofErr w:type="spellEnd"/>
      <w:r w:rsidRPr="00D526BC">
        <w:rPr>
          <w:b/>
          <w:sz w:val="28"/>
          <w:szCs w:val="28"/>
        </w:rPr>
        <w:t xml:space="preserve"> гидрохлорида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proofErr w:type="spellStart"/>
      <w:r w:rsidRPr="00D526BC">
        <w:rPr>
          <w:sz w:val="28"/>
          <w:szCs w:val="28"/>
        </w:rPr>
        <w:t>Апоморфина</w:t>
      </w:r>
      <w:proofErr w:type="spellEnd"/>
      <w:r w:rsidRPr="00D526BC">
        <w:rPr>
          <w:sz w:val="28"/>
          <w:szCs w:val="28"/>
        </w:rPr>
        <w:t xml:space="preserve"> гидрохлорид имеет в молекуле два фенольных гидро</w:t>
      </w:r>
      <w:r w:rsidRPr="00D526BC">
        <w:rPr>
          <w:sz w:val="28"/>
          <w:szCs w:val="28"/>
        </w:rPr>
        <w:t>к</w:t>
      </w:r>
      <w:r w:rsidRPr="00D526BC">
        <w:rPr>
          <w:sz w:val="28"/>
          <w:szCs w:val="28"/>
        </w:rPr>
        <w:t>сила и является легкоокисляющимся веществом. На воздухе и на свету его раствор зеленеет. 1%-</w:t>
      </w:r>
      <w:proofErr w:type="spellStart"/>
      <w:r w:rsidRPr="00D526BC">
        <w:rPr>
          <w:sz w:val="28"/>
          <w:szCs w:val="28"/>
        </w:rPr>
        <w:t>ный</w:t>
      </w:r>
      <w:proofErr w:type="spellEnd"/>
      <w:r w:rsidRPr="00D526BC">
        <w:rPr>
          <w:sz w:val="28"/>
          <w:szCs w:val="28"/>
        </w:rPr>
        <w:t xml:space="preserve"> раствор </w:t>
      </w:r>
      <w:proofErr w:type="spellStart"/>
      <w:r w:rsidRPr="00D526BC">
        <w:rPr>
          <w:sz w:val="28"/>
          <w:szCs w:val="28"/>
        </w:rPr>
        <w:t>апоморфина</w:t>
      </w:r>
      <w:proofErr w:type="spellEnd"/>
      <w:r w:rsidRPr="00D526BC">
        <w:rPr>
          <w:sz w:val="28"/>
          <w:szCs w:val="28"/>
        </w:rPr>
        <w:t xml:space="preserve"> гидрохлорида готовится по следу</w:t>
      </w:r>
      <w:r w:rsidRPr="00D526BC">
        <w:rPr>
          <w:sz w:val="28"/>
          <w:szCs w:val="28"/>
        </w:rPr>
        <w:t>ю</w:t>
      </w:r>
      <w:r w:rsidRPr="00D526BC">
        <w:rPr>
          <w:sz w:val="28"/>
          <w:szCs w:val="28"/>
        </w:rPr>
        <w:t>щей прописи:</w:t>
      </w:r>
    </w:p>
    <w:p w:rsidR="005A219B" w:rsidRPr="00D526BC" w:rsidRDefault="005A219B" w:rsidP="005A219B">
      <w:pPr>
        <w:pStyle w:val="7"/>
        <w:ind w:firstLine="720"/>
        <w:rPr>
          <w:i w:val="0"/>
          <w:szCs w:val="28"/>
          <w:lang w:val="en-US"/>
        </w:rPr>
      </w:pPr>
      <w:proofErr w:type="spellStart"/>
      <w:proofErr w:type="gramStart"/>
      <w:r w:rsidRPr="00D526BC">
        <w:rPr>
          <w:i w:val="0"/>
          <w:szCs w:val="28"/>
          <w:lang w:val="en-US"/>
        </w:rPr>
        <w:t>Rp</w:t>
      </w:r>
      <w:proofErr w:type="spellEnd"/>
      <w:r w:rsidRPr="00D526BC">
        <w:rPr>
          <w:i w:val="0"/>
          <w:szCs w:val="28"/>
          <w:lang w:val="en-US"/>
        </w:rPr>
        <w:t>.:</w:t>
      </w:r>
      <w:proofErr w:type="gramEnd"/>
      <w:r w:rsidRPr="00D526BC">
        <w:rPr>
          <w:i w:val="0"/>
          <w:szCs w:val="28"/>
          <w:lang w:val="en-US"/>
        </w:rPr>
        <w:t xml:space="preserve"> </w:t>
      </w:r>
      <w:proofErr w:type="spellStart"/>
      <w:r w:rsidRPr="00D526BC">
        <w:rPr>
          <w:i w:val="0"/>
          <w:szCs w:val="28"/>
          <w:lang w:val="en-US"/>
        </w:rPr>
        <w:t>Apomorphini</w:t>
      </w:r>
      <w:proofErr w:type="spellEnd"/>
      <w:r w:rsidRPr="00D526BC">
        <w:rPr>
          <w:i w:val="0"/>
          <w:szCs w:val="28"/>
          <w:lang w:val="en-US"/>
        </w:rPr>
        <w:t xml:space="preserve"> </w:t>
      </w:r>
      <w:proofErr w:type="spellStart"/>
      <w:r w:rsidRPr="00D526BC">
        <w:rPr>
          <w:i w:val="0"/>
          <w:szCs w:val="28"/>
          <w:lang w:val="en-US"/>
        </w:rPr>
        <w:t>hydrochloridi</w:t>
      </w:r>
      <w:proofErr w:type="spellEnd"/>
      <w:r w:rsidRPr="00D526BC">
        <w:rPr>
          <w:i w:val="0"/>
          <w:szCs w:val="28"/>
          <w:lang w:val="en-US"/>
        </w:rPr>
        <w:t xml:space="preserve"> 10,0</w:t>
      </w:r>
    </w:p>
    <w:p w:rsidR="005A219B" w:rsidRPr="00D526BC" w:rsidRDefault="005A219B" w:rsidP="005A219B">
      <w:pPr>
        <w:pStyle w:val="8"/>
        <w:ind w:firstLine="720"/>
        <w:rPr>
          <w:rFonts w:ascii="Times New Roman" w:hAnsi="Times New Roman"/>
          <w:i/>
          <w:szCs w:val="28"/>
          <w:lang w:val="en-US"/>
        </w:rPr>
      </w:pPr>
      <w:proofErr w:type="spellStart"/>
      <w:r w:rsidRPr="00D526BC">
        <w:rPr>
          <w:rFonts w:ascii="Times New Roman" w:hAnsi="Times New Roman"/>
          <w:i/>
          <w:szCs w:val="28"/>
          <w:lang w:val="en-US"/>
        </w:rPr>
        <w:t>Analgini</w:t>
      </w:r>
      <w:proofErr w:type="spellEnd"/>
      <w:r w:rsidRPr="00D526BC">
        <w:rPr>
          <w:rFonts w:ascii="Times New Roman" w:hAnsi="Times New Roman"/>
          <w:i/>
          <w:szCs w:val="28"/>
          <w:lang w:val="en-US"/>
        </w:rPr>
        <w:t xml:space="preserve">                   0</w:t>
      </w:r>
      <w:proofErr w:type="gramStart"/>
      <w:r w:rsidRPr="00D526BC">
        <w:rPr>
          <w:rFonts w:ascii="Times New Roman" w:hAnsi="Times New Roman"/>
          <w:i/>
          <w:szCs w:val="28"/>
          <w:lang w:val="en-US"/>
        </w:rPr>
        <w:t>,5</w:t>
      </w:r>
      <w:proofErr w:type="gramEnd"/>
    </w:p>
    <w:p w:rsidR="005A219B" w:rsidRPr="00D526BC" w:rsidRDefault="005A219B" w:rsidP="005A219B">
      <w:pPr>
        <w:ind w:firstLine="720"/>
        <w:jc w:val="both"/>
        <w:rPr>
          <w:i/>
          <w:sz w:val="28"/>
          <w:szCs w:val="28"/>
          <w:lang w:val="en-US"/>
        </w:rPr>
      </w:pPr>
      <w:proofErr w:type="spellStart"/>
      <w:r w:rsidRPr="00D526BC">
        <w:rPr>
          <w:i/>
          <w:sz w:val="28"/>
          <w:szCs w:val="28"/>
          <w:lang w:val="en-US"/>
        </w:rPr>
        <w:t>Cysteini</w:t>
      </w:r>
      <w:proofErr w:type="spellEnd"/>
      <w:r w:rsidRPr="00D526BC">
        <w:rPr>
          <w:i/>
          <w:sz w:val="28"/>
          <w:szCs w:val="28"/>
          <w:lang w:val="en-US"/>
        </w:rPr>
        <w:t xml:space="preserve">                   0</w:t>
      </w:r>
      <w:proofErr w:type="gramStart"/>
      <w:r w:rsidRPr="00D526BC">
        <w:rPr>
          <w:i/>
          <w:sz w:val="28"/>
          <w:szCs w:val="28"/>
          <w:lang w:val="en-US"/>
        </w:rPr>
        <w:t>,2</w:t>
      </w:r>
      <w:proofErr w:type="gramEnd"/>
    </w:p>
    <w:p w:rsidR="005A219B" w:rsidRPr="00D526BC" w:rsidRDefault="005A219B" w:rsidP="005A219B">
      <w:pPr>
        <w:ind w:firstLine="720"/>
        <w:jc w:val="both"/>
        <w:rPr>
          <w:i/>
          <w:sz w:val="28"/>
          <w:szCs w:val="28"/>
          <w:lang w:val="en-US"/>
        </w:rPr>
      </w:pPr>
      <w:r w:rsidRPr="00D526BC">
        <w:rPr>
          <w:i/>
          <w:sz w:val="28"/>
          <w:szCs w:val="28"/>
          <w:lang w:val="en-US"/>
        </w:rPr>
        <w:t xml:space="preserve">Sol. </w:t>
      </w:r>
      <w:proofErr w:type="spellStart"/>
      <w:r w:rsidRPr="00D526BC">
        <w:rPr>
          <w:i/>
          <w:sz w:val="28"/>
          <w:szCs w:val="28"/>
          <w:lang w:val="en-US"/>
        </w:rPr>
        <w:t>Acidi</w:t>
      </w:r>
      <w:proofErr w:type="spellEnd"/>
      <w:r w:rsidRPr="00D526BC">
        <w:rPr>
          <w:i/>
          <w:sz w:val="28"/>
          <w:szCs w:val="28"/>
          <w:lang w:val="en-US"/>
        </w:rPr>
        <w:t xml:space="preserve"> </w:t>
      </w:r>
      <w:proofErr w:type="spellStart"/>
      <w:r w:rsidRPr="00D526BC">
        <w:rPr>
          <w:i/>
          <w:sz w:val="28"/>
          <w:szCs w:val="28"/>
          <w:lang w:val="en-US"/>
        </w:rPr>
        <w:t>hydrochlorici</w:t>
      </w:r>
      <w:proofErr w:type="spellEnd"/>
      <w:r w:rsidRPr="00D526BC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D526BC">
          <w:rPr>
            <w:i/>
            <w:sz w:val="28"/>
            <w:szCs w:val="28"/>
            <w:lang w:val="en-US"/>
          </w:rPr>
          <w:t>0</w:t>
        </w:r>
        <w:proofErr w:type="gramStart"/>
        <w:r w:rsidRPr="00D526BC">
          <w:rPr>
            <w:i/>
            <w:sz w:val="28"/>
            <w:szCs w:val="28"/>
            <w:lang w:val="en-US"/>
          </w:rPr>
          <w:t>,1</w:t>
        </w:r>
        <w:proofErr w:type="gramEnd"/>
        <w:r w:rsidRPr="00D526BC">
          <w:rPr>
            <w:i/>
            <w:sz w:val="28"/>
            <w:szCs w:val="28"/>
            <w:lang w:val="en-US"/>
          </w:rPr>
          <w:t xml:space="preserve"> M</w:t>
        </w:r>
      </w:smartTag>
      <w:r w:rsidRPr="00D526BC">
        <w:rPr>
          <w:i/>
          <w:sz w:val="28"/>
          <w:szCs w:val="28"/>
          <w:lang w:val="en-US"/>
        </w:rPr>
        <w:t xml:space="preserve"> 40 ml</w:t>
      </w:r>
    </w:p>
    <w:p w:rsidR="005A219B" w:rsidRPr="00D526BC" w:rsidRDefault="005A219B" w:rsidP="005A219B">
      <w:pPr>
        <w:ind w:firstLine="720"/>
        <w:jc w:val="both"/>
        <w:rPr>
          <w:i/>
          <w:sz w:val="28"/>
          <w:szCs w:val="28"/>
          <w:lang w:val="en-US"/>
        </w:rPr>
      </w:pPr>
      <w:proofErr w:type="spellStart"/>
      <w:r w:rsidRPr="00D526BC">
        <w:rPr>
          <w:i/>
          <w:sz w:val="28"/>
          <w:szCs w:val="28"/>
          <w:lang w:val="en-US"/>
        </w:rPr>
        <w:t>Aquae</w:t>
      </w:r>
      <w:proofErr w:type="spellEnd"/>
      <w:r w:rsidRPr="00D526BC">
        <w:rPr>
          <w:i/>
          <w:sz w:val="28"/>
          <w:szCs w:val="28"/>
          <w:lang w:val="en-US"/>
        </w:rPr>
        <w:t xml:space="preserve"> pro </w:t>
      </w:r>
      <w:proofErr w:type="spellStart"/>
      <w:r w:rsidRPr="00D526BC">
        <w:rPr>
          <w:i/>
          <w:sz w:val="28"/>
          <w:szCs w:val="28"/>
          <w:lang w:val="en-US"/>
        </w:rPr>
        <w:t>injectionibus</w:t>
      </w:r>
      <w:proofErr w:type="spellEnd"/>
      <w:r w:rsidRPr="00D526BC">
        <w:rPr>
          <w:i/>
          <w:sz w:val="28"/>
          <w:szCs w:val="28"/>
          <w:lang w:val="en-US"/>
        </w:rPr>
        <w:t xml:space="preserve"> ad 1000 ml</w:t>
      </w:r>
    </w:p>
    <w:p w:rsidR="005A219B" w:rsidRPr="00D526BC" w:rsidRDefault="005A219B" w:rsidP="005A219B">
      <w:pPr>
        <w:pStyle w:val="8"/>
        <w:ind w:firstLine="720"/>
        <w:rPr>
          <w:rFonts w:ascii="Times New Roman" w:hAnsi="Times New Roman"/>
          <w:i/>
          <w:szCs w:val="28"/>
        </w:rPr>
      </w:pPr>
      <w:proofErr w:type="spellStart"/>
      <w:r w:rsidRPr="00D526BC">
        <w:rPr>
          <w:rFonts w:ascii="Times New Roman" w:hAnsi="Times New Roman"/>
          <w:i/>
          <w:szCs w:val="28"/>
        </w:rPr>
        <w:t>Sterilisetur</w:t>
      </w:r>
      <w:proofErr w:type="spellEnd"/>
      <w:r w:rsidRPr="00D526BC">
        <w:rPr>
          <w:rFonts w:ascii="Times New Roman" w:hAnsi="Times New Roman"/>
          <w:i/>
          <w:szCs w:val="28"/>
        </w:rPr>
        <w:t>!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 xml:space="preserve">Для стабилизации раствора </w:t>
      </w:r>
      <w:proofErr w:type="spellStart"/>
      <w:r w:rsidRPr="00D526BC">
        <w:rPr>
          <w:sz w:val="28"/>
          <w:szCs w:val="28"/>
        </w:rPr>
        <w:t>апоморфина</w:t>
      </w:r>
      <w:proofErr w:type="spellEnd"/>
      <w:r w:rsidRPr="00D526BC">
        <w:rPr>
          <w:sz w:val="28"/>
          <w:szCs w:val="28"/>
        </w:rPr>
        <w:t xml:space="preserve"> гидрохлорида примен</w:t>
      </w:r>
      <w:r w:rsidRPr="00D526BC">
        <w:rPr>
          <w:sz w:val="28"/>
          <w:szCs w:val="28"/>
        </w:rPr>
        <w:t>я</w:t>
      </w:r>
      <w:r w:rsidRPr="00D526BC">
        <w:rPr>
          <w:sz w:val="28"/>
          <w:szCs w:val="28"/>
        </w:rPr>
        <w:t xml:space="preserve">ется комплексный стабилизатор. Анальгин обрывает цепи окисления путем связывания </w:t>
      </w:r>
      <w:proofErr w:type="spellStart"/>
      <w:r w:rsidRPr="00D526BC">
        <w:rPr>
          <w:sz w:val="28"/>
          <w:szCs w:val="28"/>
        </w:rPr>
        <w:t>пероксидных</w:t>
      </w:r>
      <w:proofErr w:type="spellEnd"/>
      <w:r w:rsidRPr="00D526BC">
        <w:rPr>
          <w:sz w:val="28"/>
          <w:szCs w:val="28"/>
        </w:rPr>
        <w:t xml:space="preserve"> радикалов. Цистеин разрушает </w:t>
      </w:r>
      <w:proofErr w:type="spellStart"/>
      <w:r w:rsidRPr="00D526BC">
        <w:rPr>
          <w:sz w:val="28"/>
          <w:szCs w:val="28"/>
        </w:rPr>
        <w:t>гидр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пероксиды</w:t>
      </w:r>
      <w:proofErr w:type="spellEnd"/>
      <w:r w:rsidRPr="00D526BC">
        <w:rPr>
          <w:sz w:val="28"/>
          <w:szCs w:val="28"/>
        </w:rPr>
        <w:t>. Для связывания ионов гидроксила и предотвращения их каталитического де</w:t>
      </w:r>
      <w:r w:rsidRPr="00D526BC">
        <w:rPr>
          <w:sz w:val="28"/>
          <w:szCs w:val="28"/>
        </w:rPr>
        <w:t>й</w:t>
      </w:r>
      <w:r w:rsidRPr="00D526BC">
        <w:rPr>
          <w:sz w:val="28"/>
          <w:szCs w:val="28"/>
        </w:rPr>
        <w:t>ствия применяют кислоту хлористоводородную.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>Растворы во флаконах объемом 100 мл стерилизуют в паровом стерилизаторе. Давление 1,1 кгс/см</w:t>
      </w:r>
      <w:proofErr w:type="gramStart"/>
      <w:r w:rsidRPr="00D526BC">
        <w:rPr>
          <w:sz w:val="28"/>
          <w:szCs w:val="28"/>
          <w:vertAlign w:val="superscript"/>
        </w:rPr>
        <w:t>2</w:t>
      </w:r>
      <w:proofErr w:type="gramEnd"/>
      <w:r w:rsidRPr="00D526BC">
        <w:rPr>
          <w:sz w:val="28"/>
          <w:szCs w:val="28"/>
        </w:rPr>
        <w:t>, температура 120</w:t>
      </w:r>
      <w:r w:rsidRPr="00D526BC">
        <w:rPr>
          <w:sz w:val="28"/>
          <w:szCs w:val="28"/>
          <w:vertAlign w:val="superscript"/>
        </w:rPr>
        <w:t>о</w:t>
      </w:r>
      <w:r w:rsidRPr="00D526BC">
        <w:rPr>
          <w:sz w:val="28"/>
          <w:szCs w:val="28"/>
        </w:rPr>
        <w:t>С, время стерилизац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онной выдержки 8 минут. Хранят при комнатной температуре в защище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ном от света месте. Срок хранения 1 месяц. При укупоривании «Под обвязку» срок хр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нения 2 суток.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 xml:space="preserve">В заводских условиях запайку ампул с растворами </w:t>
      </w:r>
      <w:proofErr w:type="spellStart"/>
      <w:r w:rsidRPr="00D526BC">
        <w:rPr>
          <w:sz w:val="28"/>
          <w:szCs w:val="28"/>
        </w:rPr>
        <w:t>апоморфина</w:t>
      </w:r>
      <w:proofErr w:type="spellEnd"/>
      <w:r w:rsidRPr="00D526BC">
        <w:rPr>
          <w:sz w:val="28"/>
          <w:szCs w:val="28"/>
        </w:rPr>
        <w:t xml:space="preserve"> гидрохлорида производят в токе инертного газа. Растворы устойчивы в течение н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скольких лет.</w:t>
      </w:r>
    </w:p>
    <w:p w:rsidR="005A219B" w:rsidRPr="00D526BC" w:rsidRDefault="005A219B" w:rsidP="005A219B">
      <w:pPr>
        <w:ind w:firstLine="720"/>
        <w:jc w:val="both"/>
        <w:rPr>
          <w:b/>
          <w:sz w:val="28"/>
          <w:szCs w:val="28"/>
        </w:rPr>
      </w:pPr>
    </w:p>
    <w:p w:rsidR="005A219B" w:rsidRPr="00D526BC" w:rsidRDefault="005A219B" w:rsidP="005A219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Стабилизация растворов лекарственных средств, </w:t>
      </w:r>
    </w:p>
    <w:p w:rsidR="005A219B" w:rsidRPr="00D526BC" w:rsidRDefault="005A219B" w:rsidP="005A219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производных </w:t>
      </w:r>
      <w:proofErr w:type="spellStart"/>
      <w:r w:rsidRPr="00D526BC">
        <w:rPr>
          <w:b/>
          <w:sz w:val="28"/>
          <w:szCs w:val="28"/>
        </w:rPr>
        <w:t>фенотиазина</w:t>
      </w:r>
      <w:proofErr w:type="spellEnd"/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lastRenderedPageBreak/>
        <w:t xml:space="preserve">Есть особенности приготовления растворов </w:t>
      </w:r>
      <w:proofErr w:type="spellStart"/>
      <w:r w:rsidRPr="00D526BC">
        <w:rPr>
          <w:b/>
          <w:sz w:val="28"/>
          <w:szCs w:val="28"/>
        </w:rPr>
        <w:t>аминазина</w:t>
      </w:r>
      <w:proofErr w:type="spellEnd"/>
      <w:r w:rsidRPr="00D526BC">
        <w:rPr>
          <w:sz w:val="28"/>
          <w:szCs w:val="28"/>
        </w:rPr>
        <w:t xml:space="preserve"> и </w:t>
      </w:r>
      <w:proofErr w:type="spellStart"/>
      <w:r w:rsidRPr="00D526BC">
        <w:rPr>
          <w:b/>
          <w:sz w:val="28"/>
          <w:szCs w:val="28"/>
        </w:rPr>
        <w:t>дипраз</w:t>
      </w:r>
      <w:r w:rsidRPr="00D526BC">
        <w:rPr>
          <w:b/>
          <w:sz w:val="28"/>
          <w:szCs w:val="28"/>
        </w:rPr>
        <w:t>и</w:t>
      </w:r>
      <w:r w:rsidRPr="00D526BC">
        <w:rPr>
          <w:b/>
          <w:sz w:val="28"/>
          <w:szCs w:val="28"/>
        </w:rPr>
        <w:t>на</w:t>
      </w:r>
      <w:proofErr w:type="spellEnd"/>
      <w:r w:rsidRPr="00D526BC">
        <w:rPr>
          <w:b/>
          <w:sz w:val="28"/>
          <w:szCs w:val="28"/>
        </w:rPr>
        <w:t xml:space="preserve">. </w:t>
      </w:r>
      <w:r w:rsidRPr="00D526BC">
        <w:rPr>
          <w:sz w:val="28"/>
          <w:szCs w:val="28"/>
        </w:rPr>
        <w:t>Эти вещества обладают местным раздражающим действием и вызыв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ют дерматиты. Поэтому работа с ними должна производиться под тягой, в резиновых перчатках и марлевых повязках. Раствор для анализа необход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мо забирать в пипетку с помощью груши. После работы с этими веществ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ми руки необходимо мыть без мыла только холодной в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дой, лучше всего подкисле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ной.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 xml:space="preserve">Водные растворы </w:t>
      </w:r>
      <w:proofErr w:type="spellStart"/>
      <w:r w:rsidRPr="00D526BC">
        <w:rPr>
          <w:sz w:val="28"/>
          <w:szCs w:val="28"/>
        </w:rPr>
        <w:t>аминазина</w:t>
      </w:r>
      <w:proofErr w:type="spellEnd"/>
      <w:r w:rsidRPr="00D526BC">
        <w:rPr>
          <w:sz w:val="28"/>
          <w:szCs w:val="28"/>
        </w:rPr>
        <w:t xml:space="preserve"> и </w:t>
      </w:r>
      <w:proofErr w:type="spellStart"/>
      <w:r w:rsidRPr="00D526BC">
        <w:rPr>
          <w:sz w:val="28"/>
          <w:szCs w:val="28"/>
        </w:rPr>
        <w:t>дипразина</w:t>
      </w:r>
      <w:proofErr w:type="spellEnd"/>
      <w:r w:rsidRPr="00D526BC">
        <w:rPr>
          <w:sz w:val="28"/>
          <w:szCs w:val="28"/>
        </w:rPr>
        <w:t xml:space="preserve"> легко окисляются даже при кратковременном воздействии света. Образуются продукты разл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жения красного цвета. Поэтому для получения стабильного раствора этих в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ществ на </w:t>
      </w:r>
      <w:smartTag w:uri="urn:schemas-microsoft-com:office:smarttags" w:element="metricconverter">
        <w:smartTagPr>
          <w:attr w:name="ProductID" w:val="1 л"/>
        </w:smartTagPr>
        <w:r w:rsidRPr="00D526BC">
          <w:rPr>
            <w:sz w:val="28"/>
            <w:szCs w:val="28"/>
          </w:rPr>
          <w:t>1 л</w:t>
        </w:r>
      </w:smartTag>
      <w:r w:rsidRPr="00D526BC">
        <w:rPr>
          <w:sz w:val="28"/>
          <w:szCs w:val="28"/>
        </w:rPr>
        <w:t xml:space="preserve"> раствора добавляют: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D526BC">
          <w:rPr>
            <w:sz w:val="28"/>
            <w:szCs w:val="28"/>
          </w:rPr>
          <w:t>1 г</w:t>
        </w:r>
      </w:smartTag>
      <w:r w:rsidRPr="00D526BC">
        <w:rPr>
          <w:sz w:val="28"/>
          <w:szCs w:val="28"/>
        </w:rPr>
        <w:t xml:space="preserve"> натрия сульфита безводного;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D526BC">
          <w:rPr>
            <w:sz w:val="28"/>
            <w:szCs w:val="28"/>
          </w:rPr>
          <w:t>1 г</w:t>
        </w:r>
      </w:smartTag>
      <w:r w:rsidRPr="00D526BC">
        <w:rPr>
          <w:sz w:val="28"/>
          <w:szCs w:val="28"/>
        </w:rPr>
        <w:t xml:space="preserve"> натрия метабисульфита;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D526BC">
          <w:rPr>
            <w:sz w:val="28"/>
            <w:szCs w:val="28"/>
          </w:rPr>
          <w:t>2 г</w:t>
        </w:r>
      </w:smartTag>
      <w:r w:rsidRPr="00D526BC">
        <w:rPr>
          <w:sz w:val="28"/>
          <w:szCs w:val="28"/>
        </w:rPr>
        <w:t xml:space="preserve"> кислоты аскорбиновой;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 г"/>
        </w:smartTagPr>
        <w:r w:rsidRPr="00D526BC">
          <w:rPr>
            <w:sz w:val="28"/>
            <w:szCs w:val="28"/>
          </w:rPr>
          <w:t>6 г</w:t>
        </w:r>
      </w:smartTag>
      <w:r w:rsidRPr="00D526BC">
        <w:rPr>
          <w:sz w:val="28"/>
          <w:szCs w:val="28"/>
        </w:rPr>
        <w:t xml:space="preserve"> натрия хлорида.</w:t>
      </w: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 xml:space="preserve">В данной прописи аскорбиновая кислота </w:t>
      </w:r>
      <w:proofErr w:type="gramStart"/>
      <w:r w:rsidRPr="00D526BC">
        <w:rPr>
          <w:sz w:val="28"/>
          <w:szCs w:val="28"/>
        </w:rPr>
        <w:t>выполняет роль</w:t>
      </w:r>
      <w:proofErr w:type="gramEnd"/>
      <w:r w:rsidRPr="00D526BC">
        <w:rPr>
          <w:sz w:val="28"/>
          <w:szCs w:val="28"/>
        </w:rPr>
        <w:t xml:space="preserve"> фармацевтических субстанций, а антиоксиданта. Окисляясь быстрее, чем </w:t>
      </w:r>
      <w:proofErr w:type="spellStart"/>
      <w:r w:rsidRPr="00D526BC">
        <w:rPr>
          <w:sz w:val="28"/>
          <w:szCs w:val="28"/>
        </w:rPr>
        <w:t>ам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назин</w:t>
      </w:r>
      <w:proofErr w:type="spellEnd"/>
      <w:r w:rsidRPr="00D526BC">
        <w:rPr>
          <w:sz w:val="28"/>
          <w:szCs w:val="28"/>
        </w:rPr>
        <w:t xml:space="preserve">, она предохраняет его от разложения. Натрия хлорид добавляют с целью </w:t>
      </w:r>
      <w:proofErr w:type="spellStart"/>
      <w:r w:rsidRPr="00D526BC">
        <w:rPr>
          <w:sz w:val="28"/>
          <w:szCs w:val="28"/>
        </w:rPr>
        <w:t>изотонирования</w:t>
      </w:r>
      <w:proofErr w:type="spellEnd"/>
      <w:r w:rsidRPr="00D526BC">
        <w:rPr>
          <w:sz w:val="28"/>
          <w:szCs w:val="28"/>
        </w:rPr>
        <w:t xml:space="preserve"> ра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>твора.</w:t>
      </w:r>
    </w:p>
    <w:p w:rsidR="005A219B" w:rsidRPr="00D526BC" w:rsidRDefault="005A219B" w:rsidP="005A219B">
      <w:pPr>
        <w:jc w:val="both"/>
        <w:rPr>
          <w:sz w:val="28"/>
          <w:szCs w:val="28"/>
        </w:rPr>
      </w:pPr>
    </w:p>
    <w:p w:rsidR="005A219B" w:rsidRPr="00D526BC" w:rsidRDefault="005A219B" w:rsidP="005A219B">
      <w:pPr>
        <w:jc w:val="both"/>
        <w:rPr>
          <w:sz w:val="28"/>
          <w:szCs w:val="28"/>
        </w:rPr>
      </w:pPr>
    </w:p>
    <w:p w:rsidR="005A219B" w:rsidRPr="00D526BC" w:rsidRDefault="005A219B" w:rsidP="005A219B">
      <w:pPr>
        <w:jc w:val="both"/>
        <w:rPr>
          <w:sz w:val="28"/>
          <w:szCs w:val="28"/>
        </w:rPr>
      </w:pPr>
    </w:p>
    <w:p w:rsidR="005A219B" w:rsidRPr="00D526BC" w:rsidRDefault="005A219B" w:rsidP="005A219B">
      <w:pPr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ЗАКЛЮЧЕНИЕ</w:t>
      </w:r>
    </w:p>
    <w:p w:rsidR="005A219B" w:rsidRPr="00D526BC" w:rsidRDefault="005A219B" w:rsidP="005A219B">
      <w:pPr>
        <w:ind w:firstLine="720"/>
        <w:jc w:val="both"/>
        <w:rPr>
          <w:b/>
          <w:sz w:val="28"/>
          <w:szCs w:val="28"/>
        </w:rPr>
      </w:pPr>
    </w:p>
    <w:p w:rsidR="005A219B" w:rsidRPr="00D526BC" w:rsidRDefault="005A219B" w:rsidP="005A219B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>При приготовлении инъекционных растворов стабилизации подл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жат следующие группы лекарственных средств соли, образованные сил</w:t>
      </w:r>
      <w:r w:rsidRPr="00D526BC">
        <w:rPr>
          <w:sz w:val="28"/>
          <w:szCs w:val="28"/>
        </w:rPr>
        <w:t>ь</w:t>
      </w:r>
      <w:r w:rsidRPr="00D526BC">
        <w:rPr>
          <w:sz w:val="28"/>
          <w:szCs w:val="28"/>
        </w:rPr>
        <w:t>ным основанием и слабой кислотой – стабилизируют добавлением натрия гидроксида или натрия гидрокарбоната; соли, образованные слабым основанием и сильной кислотой – стабилизируют добавлением кислоты хлористоводородной; легкоокисляющиеся вещества – стабилизируют добавлением антиокс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дантов прямого и косвенного действия.</w:t>
      </w:r>
    </w:p>
    <w:p w:rsidR="004B4D7E" w:rsidRDefault="00C13ADB" w:rsidP="00C13ADB">
      <w:r w:rsidRPr="00D526BC">
        <w:rPr>
          <w:szCs w:val="28"/>
        </w:rPr>
        <w:br w:type="page"/>
      </w:r>
    </w:p>
    <w:sectPr w:rsidR="004B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E51A0D"/>
    <w:multiLevelType w:val="singleLevel"/>
    <w:tmpl w:val="252C540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">
    <w:nsid w:val="7C576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B"/>
    <w:rsid w:val="004B4D7E"/>
    <w:rsid w:val="005A219B"/>
    <w:rsid w:val="00C13ADB"/>
    <w:rsid w:val="00C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AD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13ADB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3ADB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3ADB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1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1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1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AD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3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A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C13A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3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3A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3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3A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3A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19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1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21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21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rsid w:val="005A219B"/>
    <w:pPr>
      <w:spacing w:after="120"/>
    </w:pPr>
  </w:style>
  <w:style w:type="character" w:customStyle="1" w:styleId="a6">
    <w:name w:val="Основной текст Знак"/>
    <w:basedOn w:val="a0"/>
    <w:link w:val="a5"/>
    <w:rsid w:val="005A2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5A219B"/>
    <w:pPr>
      <w:ind w:left="3630" w:right="616" w:hanging="3080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AD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13ADB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3ADB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3ADB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1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1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1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AD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3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A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C13A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3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3A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3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3A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3A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19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1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21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21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rsid w:val="005A219B"/>
    <w:pPr>
      <w:spacing w:after="120"/>
    </w:pPr>
  </w:style>
  <w:style w:type="character" w:customStyle="1" w:styleId="a6">
    <w:name w:val="Основной текст Знак"/>
    <w:basedOn w:val="a0"/>
    <w:link w:val="a5"/>
    <w:rsid w:val="005A2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5A219B"/>
    <w:pPr>
      <w:ind w:left="3630" w:right="616" w:hanging="3080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2020-09-10T04:39:00Z</dcterms:created>
  <dcterms:modified xsi:type="dcterms:W3CDTF">2020-09-10T05:05:00Z</dcterms:modified>
</cp:coreProperties>
</file>