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4E20A4">
        <w:rPr>
          <w:rFonts w:ascii="Times New Roman" w:hAnsi="Times New Roman" w:cs="Times New Roman"/>
          <w:sz w:val="28"/>
          <w:szCs w:val="28"/>
        </w:rPr>
        <w:t xml:space="preserve"> №18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374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ОРЛ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 w:rsidR="004E20A4">
        <w:rPr>
          <w:rFonts w:ascii="Times New Roman" w:hAnsi="Times New Roman"/>
          <w:b/>
          <w:sz w:val="28"/>
          <w:szCs w:val="28"/>
        </w:rPr>
        <w:t xml:space="preserve"> Тактика лечения.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374180">
        <w:rPr>
          <w:rFonts w:ascii="Times New Roman" w:hAnsi="Times New Roman"/>
          <w:b/>
          <w:sz w:val="24"/>
          <w:szCs w:val="24"/>
        </w:rPr>
        <w:t>ОРЛ</w:t>
      </w:r>
      <w:r w:rsidR="004E20A4">
        <w:rPr>
          <w:rFonts w:ascii="Times New Roman" w:hAnsi="Times New Roman"/>
          <w:b/>
          <w:sz w:val="24"/>
          <w:szCs w:val="24"/>
        </w:rPr>
        <w:t>. Тактика лечения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 xml:space="preserve"> с ОРЛ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4E20A4" w:rsidRPr="00FA2CED" w:rsidRDefault="004E20A4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Составление плана лечения. Методы лечения ОРЛ.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 xml:space="preserve">выполнение практических действий, </w:t>
            </w:r>
            <w:r w:rsidRPr="0069579A"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lastRenderedPageBreak/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Общепрофессиональные  дисциплины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Дыхательная, сердечно-сосудистая системы, кожа и ее придатки.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проявлениями аллергии.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 с аллергическими заболеваниями.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Противоаллергические, седативные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Сосудосуживающие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Противоотечные средства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E5637B">
        <w:rPr>
          <w:rFonts w:ascii="Times New Roman" w:hAnsi="Times New Roman"/>
          <w:sz w:val="24"/>
          <w:szCs w:val="24"/>
          <w:lang w:val="ru-RU"/>
        </w:rPr>
        <w:t>Инфекционный эндокардит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637B">
        <w:rPr>
          <w:rFonts w:ascii="Times New Roman" w:hAnsi="Times New Roman"/>
          <w:sz w:val="24"/>
          <w:szCs w:val="24"/>
          <w:lang w:val="ru-RU"/>
        </w:rPr>
        <w:t>Приобретенные пороки сердца;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679"/>
        <w:gridCol w:w="2694"/>
        <w:gridCol w:w="2268"/>
        <w:gridCol w:w="6662"/>
      </w:tblGrid>
      <w:tr w:rsidR="00374180" w:rsidRPr="00374180" w:rsidTr="00E472DD">
        <w:trPr>
          <w:trHeight w:val="66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374180" w:rsidRPr="00374180" w:rsidTr="00E472DD">
        <w:trPr>
          <w:trHeight w:val="807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деятельности.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ПК-16</w:t>
            </w:r>
            <w:r w:rsidRPr="003741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Способен назначать больным детям и подросткам адекватное лечение в соотвествие с диагнозом.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РОооп-5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1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РОооп-8: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РОд-1: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способен к оформлению медицинских документов.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</w:t>
            </w: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Знает и понимает: Этиологию, патогенез, классификацию, клиническую картину ОРЛ.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ОРЛ с учетом их течения и осложнения.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Умеет на основании жалоб, анамнеза, физикального обследования: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ОРЛ;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составить план лабораторного и инструментального обследования для подтверждения предполагаемого диагноза ОРЛ и интерпретировать полученные результаты;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ОРЛ;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</w:t>
            </w:r>
            <w:r w:rsidR="004F6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 определения </w:t>
            </w: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прогноза ОРЛ у конкретного больного;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AB51C0">
        <w:rPr>
          <w:sz w:val="24"/>
          <w:szCs w:val="24"/>
        </w:rPr>
        <w:t>ледование больного с ОРЛ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AB51C0">
        <w:rPr>
          <w:sz w:val="24"/>
          <w:szCs w:val="24"/>
        </w:rPr>
        <w:t xml:space="preserve"> клинические признаки ОРЛ.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>пределить проявл</w:t>
      </w:r>
      <w:r w:rsidR="00AB51C0">
        <w:rPr>
          <w:sz w:val="24"/>
          <w:szCs w:val="24"/>
        </w:rPr>
        <w:t>ения ОРЛ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AB51C0">
        <w:rPr>
          <w:sz w:val="24"/>
          <w:szCs w:val="24"/>
        </w:rPr>
        <w:t>остику ОРЛ</w:t>
      </w:r>
      <w:r w:rsidR="00162028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 обследования больного;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 w:rsidR="00AB51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 и назначений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AB51C0" w:rsidRPr="00915F13" w:rsidRDefault="00AB51C0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 истории болезни в стационаре пациента с ОРЛ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A4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4E20A4">
              <w:rPr>
                <w:rFonts w:ascii="Times New Roman" w:hAnsi="Times New Roman"/>
              </w:rPr>
              <w:t>,</w:t>
            </w:r>
          </w:p>
          <w:p w:rsidR="00A40C2D" w:rsidRPr="00465706" w:rsidRDefault="00BC5793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таблица объемов легких,</w:t>
            </w:r>
            <w:r w:rsidR="00A40C2D"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Маколкин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D82BE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остике и лечению ОРЛ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D82BE8" w:rsidRDefault="00FA131B" w:rsidP="00D82BE8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6B1999" w:rsidRDefault="006B1999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малых и больших диагностических критериев.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7C20C6" w:rsidRDefault="007C20C6" w:rsidP="007C2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C20C6" w:rsidRPr="007C20C6" w:rsidRDefault="007C20C6" w:rsidP="007C2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СХЕМА НАПИСАНИЯ УНИФИЦИРОВАННОЙ ИСТОРИИ БОЛЕЗНИ ВЗРОСЛОГО ПАЦИЕНТА </w:t>
      </w:r>
    </w:p>
    <w:p w:rsidR="002826A4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Общие данные о пациенте. Ф.И.О., возра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ст, профессия. </w:t>
      </w:r>
    </w:p>
    <w:p w:rsidR="007C20C6" w:rsidRPr="007C20C6" w:rsidRDefault="007C20C6" w:rsidP="007C2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 и время поступления, кем направлен, диагноз  направившего учреждения.  Ф.И.О. куратора, курс, группа. </w:t>
      </w:r>
    </w:p>
    <w:p w:rsidR="002826A4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Жалобы больного – основны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 и дополнительные (расположите их по важности для диагностики, по системам).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настоящего заболевания. Первые симптомы заболевания, когда они появились. Условия, при которых изменялись симптомы болезни. Начальный диагноз, кто и когда установил,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диагноза в последующем. Проводившееся раннее лечение, его эффективность, побочные действия лекарственных препаратов. Причина настоящей госпитализации; жалобы и основные проявления болезни при госпитализации. Проводимое лечение в стационаре; изме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нение состояния больного под влиянием проводимого лечения (динамика проявлений болезни). Фон, на котором возникло настоящее заболевание, факторы риска, способствующие его возникновению. Анамнез заболевания может дополняться информацией, полученной при анал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изе медицинской документации больного (амбулаторная карта, выписки из предыдущих историй болезни, медицинские справки и др.).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жизни больного. Уточните основные данные из анамнеза жизни: сведения общего характера, перенесенные заболевания, опера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ции и травмы. Аллергия и лекарственная непереносимость. Социально значимые заболевания (туберкулез, хронический гепатит, сахарный диабет, онкологические, венерические болезни, ВИЧ). Сведения о группе крови, переливаниях крови и ее компонентов. Отягощенная 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наследственность. Профессиональный анамнез. Вредные привычки и пристрастия (курение, алкоголь, наркотики). Семейно-половой анамнез (для женщин – акушерскогинекологический). Бытовой анамнез.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Настоящее состояние больного.     Общий осмотр больного: оценит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 общее состояние, сознание, положение, телосложение (конституцию), выражение лица. Определите температуру тела. Измерьте рост, вес, окружность талии, высчитайте индекс массы тела. Цвет кожи, наличие сыпи, гипер- и депигментация, кровоизлияния, трофические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изменения, рубцы. Тип оволосения, состояние ногтей. Оцените влажность и тургор кожи. Определите степень развития подкожно-жировой клетчатки, выявите наличие или отсутствие отеков. Проведите пальпацию периферических лимфатических узлов. Осмотрите голову, г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лаза, конъюнктивы, губы, язык, полость рта, ушные раковины и нос. Проведите осмотр и пальпацию щитовидной железы и молочных желез. Осмотрите и обследуйте  суставы, мышцы и кости.  Органы дыхания: число дыхательных движений, тип дыхания, наличие одышки и ее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характер. Форма грудной клетки, участие ее в дыхании. Голосовое дрожание. Сравнительная и топографическая перкуссия легких, подвижность нижнего легочного края. Топографическая аускультация легких: характеристика дыхания, наличие хрипов в положении стоя и 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лежа, при форсированном дыхании, выслушивание  шума трения плевры. Бронхофония.  Сердечно-сосудистая система: пульс на лучевых артериях и его свойства (частота, ритм, наполнение, напряжение, сосудистая стенка), пальпация и аускультация крупных артериальных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сосудов (брюшная аорта, сонные и почечные артерии), АД на руках (при необходимости – и на ногах), верхушечный толчок сердца и его свойства, границы относительной сердечной тупости (правая, левая, верхняя), тоны сердца и их характеристика в 5 точках аускул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ьтации (верхушка, 2 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межреберье справа от грудины, 2 межреберье слева от грудины, основание мечевидного отростка, точка Боткина-Эрба), шумы сердца (в тех же точках) и их характеристика (отношение к фазам сердца, характеристика, локализация, проведение). Ор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ганы пищеварения. Осмотр языка и его состояние. Глотание. Состояние  передней брюшной стенки (грыжи, тонус мышц).  Поверхностная и глубокая пальпация живота (область желудка, 12перстной кишки, толстого и тонкого кишечника, печени, желчного пузыря, поджелуд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очной железы, селезенка). Органы мочевыделения. Пальпация почек, надлобковой области. Симптом  поколачивания (с-м Пастернацкого). Другие системы и органы, включая status localis, если история болезни пишется по следующим клиническим дисциплинам: хирургичес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кие болезни, урология, травматология, гинекология, глазные болезни,  ЛОР-болезни, онкология, эндокринология, инфекционные болезни, нервные болезни и нейрохирургия.   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Анализ   выявленных  клинических   симптомов. Указать симптомы, их характеристику и о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собенности, сгруппировать симптомы в синдромы (синдромокомплексы). Описать факторы риска, патогенетически связанные с настоящим заболеванием.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Предварительный диагноз. 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План дополнительных исследований. 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Результаты дополнительных исследований и их анализ.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Клинический диагноз. Клинический диагноз должен содержать этиологический, нозологический, морфологический и функциональный компоненты при соблюдении патогенетического принципа его формулирования, и включать основное заболевание, его осложн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ения, сопутствующие заболевания.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Лечение. Определите индивидуальные цели лечения. Двигательный режим, режим питания, режим труда и отдыха. Медикаментозное лечение, указать этиологические, патогенетические, симптоматические средства с выпиской  рецептов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основные из них с указанием цели назначения и основных фармакологических групп. Немедикаментозное лечение: физиотерапевтические процедуры, ЛФК, массаж и др. 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Дневники наблюдения (1-2) должны содержать основные параметры состояния больного, изменен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ие состояния под влиянием проводимого лечения. При необходимости может быть написан этапный (предоперационный) эпикриз, протокол операции и т.д. </w:t>
      </w:r>
    </w:p>
    <w:p w:rsidR="007C20C6" w:rsidRPr="007C20C6" w:rsidRDefault="007C20C6" w:rsidP="007C20C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Выписной эпикриз. Больной (ФИО, возраст) находился в _______ отделении с _____ до _____ по поводу (форму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лировка клинического диагноза). В клинике в процессе обследования направительный диагноз _____ был подтвержден (уточнен, изменен). Было проведено обследование (указать исследования и выявленные изменения). Было проведено медикаментозное лечение (препараты,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дозы, длительность), его эффективность, побочные явления/осложнения лекарственной терапии. Проведено оперативное лечение (указать вид операции), течение послеоперационного периода. Состояние улучшилось (ухудшилось, без перемен), указать, в чем проявилось 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улучшение (ухудшение). Прогноз в отношении выздоровления, трудоспособности, жизни. Дать рекомендации по режиму труда, отдыха, питания, объему и длительности медикаментозной терапии, диспансерному наблюдению, объему и длительность профилактического или прот</w:t>
      </w: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иворецидивного лечения. Обосновать необходимость продолжения временной нетрудоспособности или направления на МСЭК. Рекомендации по реабилитация и санаторно-курортному лечению.  </w:t>
      </w:r>
    </w:p>
    <w:p w:rsidR="007C20C6" w:rsidRPr="007C20C6" w:rsidRDefault="007C20C6" w:rsidP="007C2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20C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Дата сдачи истории болезни.  Подпись куратора.</w:t>
      </w:r>
    </w:p>
    <w:p w:rsidR="007C20C6" w:rsidRPr="007C20C6" w:rsidRDefault="007C20C6" w:rsidP="007C2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02A4"/>
    <w:multiLevelType w:val="hybridMultilevel"/>
    <w:tmpl w:val="A1D2A1A2"/>
    <w:lvl w:ilvl="0" w:tplc="D884C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11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5"/>
  </w:num>
  <w:num w:numId="10">
    <w:abstractNumId w:val="16"/>
  </w:num>
  <w:num w:numId="11">
    <w:abstractNumId w:val="30"/>
  </w:num>
  <w:num w:numId="12">
    <w:abstractNumId w:val="29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8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19"/>
  </w:num>
  <w:num w:numId="24">
    <w:abstractNumId w:val="22"/>
  </w:num>
  <w:num w:numId="25">
    <w:abstractNumId w:val="27"/>
  </w:num>
  <w:num w:numId="26">
    <w:abstractNumId w:val="32"/>
  </w:num>
  <w:num w:numId="27">
    <w:abstractNumId w:val="12"/>
  </w:num>
  <w:num w:numId="28">
    <w:abstractNumId w:val="31"/>
  </w:num>
  <w:num w:numId="29">
    <w:abstractNumId w:val="3"/>
  </w:num>
  <w:num w:numId="30">
    <w:abstractNumId w:val="7"/>
  </w:num>
  <w:num w:numId="31">
    <w:abstractNumId w:val="6"/>
  </w:num>
  <w:num w:numId="32">
    <w:abstractNumId w:val="14"/>
  </w:num>
  <w:num w:numId="33">
    <w:abstractNumId w:val="1"/>
  </w:num>
  <w:num w:numId="34">
    <w:abstractNumId w:val="20"/>
  </w:num>
  <w:num w:numId="35">
    <w:abstractNumId w:val="9"/>
  </w:num>
  <w:num w:numId="36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62028"/>
    <w:rsid w:val="001800E3"/>
    <w:rsid w:val="001B5C4F"/>
    <w:rsid w:val="002373CE"/>
    <w:rsid w:val="00255F7D"/>
    <w:rsid w:val="00266615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C3814"/>
    <w:rsid w:val="003E1E8B"/>
    <w:rsid w:val="004150A0"/>
    <w:rsid w:val="0045232F"/>
    <w:rsid w:val="00453102"/>
    <w:rsid w:val="0046206A"/>
    <w:rsid w:val="004E20A4"/>
    <w:rsid w:val="004F3F6C"/>
    <w:rsid w:val="004F4AB9"/>
    <w:rsid w:val="004F6E96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B1999"/>
    <w:rsid w:val="006F2205"/>
    <w:rsid w:val="0075525C"/>
    <w:rsid w:val="00791536"/>
    <w:rsid w:val="0079510A"/>
    <w:rsid w:val="007C20C6"/>
    <w:rsid w:val="00812914"/>
    <w:rsid w:val="0086761E"/>
    <w:rsid w:val="00867B68"/>
    <w:rsid w:val="00872658"/>
    <w:rsid w:val="00876FC0"/>
    <w:rsid w:val="00894B7D"/>
    <w:rsid w:val="008A4F95"/>
    <w:rsid w:val="008A7369"/>
    <w:rsid w:val="008F3B5A"/>
    <w:rsid w:val="00915F13"/>
    <w:rsid w:val="009463D7"/>
    <w:rsid w:val="00961B29"/>
    <w:rsid w:val="009651D5"/>
    <w:rsid w:val="00984C21"/>
    <w:rsid w:val="00992CFB"/>
    <w:rsid w:val="009A1108"/>
    <w:rsid w:val="009C4885"/>
    <w:rsid w:val="009C6C5A"/>
    <w:rsid w:val="00A40C2D"/>
    <w:rsid w:val="00A42B61"/>
    <w:rsid w:val="00A81C7C"/>
    <w:rsid w:val="00A83166"/>
    <w:rsid w:val="00AA5D06"/>
    <w:rsid w:val="00AB51C0"/>
    <w:rsid w:val="00AB78F8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82BE8"/>
    <w:rsid w:val="00D834F8"/>
    <w:rsid w:val="00D912A8"/>
    <w:rsid w:val="00DA3C0F"/>
    <w:rsid w:val="00DB1EEA"/>
    <w:rsid w:val="00DC7029"/>
    <w:rsid w:val="00DE59F5"/>
    <w:rsid w:val="00DF453E"/>
    <w:rsid w:val="00E17A5E"/>
    <w:rsid w:val="00E4253E"/>
    <w:rsid w:val="00E53D06"/>
    <w:rsid w:val="00E5637B"/>
    <w:rsid w:val="00E667D3"/>
    <w:rsid w:val="00E8079C"/>
    <w:rsid w:val="00E8144F"/>
    <w:rsid w:val="00EC34A6"/>
    <w:rsid w:val="00EC7C96"/>
    <w:rsid w:val="00EE748D"/>
    <w:rsid w:val="00EF44AF"/>
    <w:rsid w:val="00EF4866"/>
    <w:rsid w:val="00EF7824"/>
    <w:rsid w:val="00F23B81"/>
    <w:rsid w:val="00F82E3B"/>
    <w:rsid w:val="00F90B47"/>
    <w:rsid w:val="00FA131B"/>
    <w:rsid w:val="00FA2CED"/>
    <w:rsid w:val="00FB7B6C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09EF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626A-A640-40A9-8671-8764BA33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7</cp:revision>
  <cp:lastPrinted>2018-05-30T08:44:00Z</cp:lastPrinted>
  <dcterms:created xsi:type="dcterms:W3CDTF">2019-12-07T11:47:00Z</dcterms:created>
  <dcterms:modified xsi:type="dcterms:W3CDTF">2020-04-02T06:46:00Z</dcterms:modified>
</cp:coreProperties>
</file>