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825037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374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ОРЛ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374180">
        <w:rPr>
          <w:rFonts w:ascii="Times New Roman" w:hAnsi="Times New Roman"/>
          <w:b/>
          <w:sz w:val="24"/>
          <w:szCs w:val="24"/>
        </w:rPr>
        <w:t>ОРЛ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 xml:space="preserve"> с ОРЛ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9C6C5A">
        <w:rPr>
          <w:rFonts w:ascii="Times New Roman" w:hAnsi="Times New Roman"/>
          <w:sz w:val="24"/>
          <w:szCs w:val="24"/>
          <w:lang w:val="ru-RU"/>
        </w:rPr>
        <w:t>Лекарственная болезнь.</w:t>
      </w:r>
    </w:p>
    <w:p w:rsidR="009651D5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4F95">
        <w:rPr>
          <w:rFonts w:ascii="Times New Roman" w:hAnsi="Times New Roman"/>
          <w:sz w:val="24"/>
          <w:szCs w:val="24"/>
          <w:lang w:val="ru-RU"/>
        </w:rPr>
        <w:t>Анафилактический шок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679"/>
        <w:gridCol w:w="2694"/>
        <w:gridCol w:w="2268"/>
        <w:gridCol w:w="6662"/>
      </w:tblGrid>
      <w:tr w:rsidR="00374180" w:rsidRPr="00374180" w:rsidTr="00E472DD">
        <w:trPr>
          <w:trHeight w:val="66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374180" w:rsidRPr="00374180" w:rsidTr="00E472DD">
        <w:trPr>
          <w:trHeight w:val="807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ПК13- 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ПК14 - способен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ПК-16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Способен назначать больным детям и подросткам адекватное лечение в соотвествие с диагнозом.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РОооп-5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РОооп-8: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РОд-1: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медицинских документов.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37418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741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</w:t>
            </w:r>
            <w:proofErr w:type="spellEnd"/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Знает и понимает: Этиологию, патогенез, классификацию, клиническую картину ОРЛ.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диагностики и дифференциальный диагноз ОРЛ с учетом их течения и осложнения.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на основании жалоб, анамнеза, </w:t>
            </w:r>
            <w:proofErr w:type="spellStart"/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обследования: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выявить у больного, симптомы ОРЛ;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подтверждения предполагаемого диагноза ОРЛ и интерпретировать полученные результаты;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сформулировать развернутый клинический диагноз, руководствуясь современной классификацией ОРЛ;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навыками </w:t>
            </w:r>
            <w:proofErr w:type="gramStart"/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определения  прогноза</w:t>
            </w:r>
            <w:proofErr w:type="gramEnd"/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ОРЛ у конкретного больного;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374180" w:rsidRPr="00374180" w:rsidRDefault="00374180" w:rsidP="00374180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825037">
        <w:rPr>
          <w:sz w:val="24"/>
          <w:szCs w:val="24"/>
        </w:rPr>
        <w:t>ледование пациента с ОРЛ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825037">
        <w:rPr>
          <w:sz w:val="24"/>
          <w:szCs w:val="24"/>
        </w:rPr>
        <w:t xml:space="preserve"> клинические признаки ОРЛ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825037">
        <w:rPr>
          <w:sz w:val="24"/>
          <w:szCs w:val="24"/>
        </w:rPr>
        <w:t xml:space="preserve">кожные </w:t>
      </w:r>
      <w:r w:rsidR="00565E9A">
        <w:rPr>
          <w:sz w:val="24"/>
          <w:szCs w:val="24"/>
        </w:rPr>
        <w:t>проявл</w:t>
      </w:r>
      <w:r w:rsidR="00825037">
        <w:rPr>
          <w:sz w:val="24"/>
          <w:szCs w:val="24"/>
        </w:rPr>
        <w:t>ения ОРЛ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825037">
        <w:rPr>
          <w:sz w:val="24"/>
          <w:szCs w:val="24"/>
        </w:rPr>
        <w:t xml:space="preserve">стику ОРЛ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 xml:space="preserve">, </w:t>
            </w:r>
            <w:proofErr w:type="spellStart"/>
            <w:r w:rsidR="00BC5793">
              <w:rPr>
                <w:rFonts w:ascii="Times New Roman" w:hAnsi="Times New Roman"/>
              </w:rPr>
              <w:t>пикфлоуметр</w:t>
            </w:r>
            <w:proofErr w:type="spellEnd"/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ОРЛ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156287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малых и больших 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2802B0" w:rsidRDefault="002802B0" w:rsidP="00280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802B0" w:rsidRPr="002802B0" w:rsidRDefault="002802B0" w:rsidP="002802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>ЭТАПНЫЙ АЛГОРИТМ РАБОТЫ С БОЛЬНЫМ</w:t>
      </w:r>
    </w:p>
    <w:p w:rsidR="002802B0" w:rsidRPr="002802B0" w:rsidRDefault="002802B0" w:rsidP="002802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этап. </w:t>
      </w:r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Опрос и </w:t>
      </w:r>
      <w:proofErr w:type="spellStart"/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>физикальное</w:t>
      </w:r>
      <w:proofErr w:type="spellEnd"/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обследование больного (20 мин)</w:t>
      </w: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Подготовьтесь к обследованию больного.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Обратите внимание на походку больного, выражение его лица, речь, наличие одышки, цианоза, вынужденного положения.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Уточните паспортные данные, адрес, профессию, </w:t>
      </w:r>
      <w:proofErr w:type="gram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социальное  и</w:t>
      </w:r>
      <w:proofErr w:type="gram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семейное положение.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Соберите жалобы по системам, выделите и детализируйте основные. 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Проведите расспрос о настоящем заболевании: время начала заболевания, его возможные причины и первые проявления, дальнейшее развитие и течение болезни, проводившееся ранее обследование и лечение, в </w:t>
      </w:r>
      <w:proofErr w:type="spell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т.ч</w:t>
      </w:r>
      <w:proofErr w:type="spell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 стационарное, его эффективность. Последнее ухудшение, причина госпитализации или обращения к врачу.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Уточните основные данные из анамнеза жизни: сведения общего характера, перенесенные заболевания, операции и травмы. Аллергия и лекарственная непереносимость. Социально значимые заболевания (туберкулез, хронический гепатит, сахарный диабет, онкологические, венерические болезни, ВИЧ). Сведения о группе крови, переливаниях крови и ее компонентов. </w:t>
      </w:r>
      <w:proofErr w:type="gram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Отягощенная  наследственность</w:t>
      </w:r>
      <w:proofErr w:type="gram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 Профессиональный анамнез. Вредные привычки и пристрастия (курение, алкоголь, наркотики). Семейно-половой анамнез (для женщин – акушерско-гинекологический). Бытовой анамнез.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Попросите больного раздеться до пояса, при необходимости, также и ниже пояса. Раздевать больного лучше по частям по мере обследования.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Проведите общий осмотр больного: оцените общее состояние, сознание, положение, телосложение (конституцию), выражение лица. Определите температуру тела. Измерьте рост, вес, окружность талии, вычислите индекс массы тела, Цвет кожи, наличие сыпи, </w:t>
      </w:r>
      <w:proofErr w:type="spell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гипер</w:t>
      </w:r>
      <w:proofErr w:type="spell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- и депигментация, кровоизлияния, трофические изменения, рубцы. Тип </w:t>
      </w:r>
      <w:proofErr w:type="spell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оволосения</w:t>
      </w:r>
      <w:proofErr w:type="spell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, состояние ногтей. Оцените влажность и тургор кожи. Определите степень развития подкожно-жировой клетчатки, выявите наличие или отсутствие отеков. Проведите пальпацию периферических лимфатических узлов. Осмотрите голову, глаза, конъюнктивы, губы, язык, полость рта, ушные раковины и нос. Проведите осмотр и пальпацию щитовидной железы и молочных желез. Обследуйте суставы, мышцы и кости.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Проведите полное клиническое обследование системы, которая по жалобам и данным анамнеза в наибольшей степени может быть вовлечена в патологический процесс (осмотр, пальпация, перкуссия, аускультация). Обязательно проводятся также аускультация сердца, сонных артерий, брюшной аорты, легких, поверхностная и глубокая пальпация живота и органов брюшной </w:t>
      </w:r>
      <w:proofErr w:type="gram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полости,  мочевого</w:t>
      </w:r>
      <w:proofErr w:type="gram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пузыря. Определите симптом «поколачивания» по пояснице (симптом </w:t>
      </w:r>
      <w:proofErr w:type="spell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Пастернацкого</w:t>
      </w:r>
      <w:proofErr w:type="spell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).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При выявлении патологических изменений со стороны других систем и органов проведите их полное исследование.</w:t>
      </w:r>
    </w:p>
    <w:p w:rsidR="002802B0" w:rsidRPr="002802B0" w:rsidRDefault="002802B0" w:rsidP="002802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br w:type="page"/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этап. </w:t>
      </w:r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>Анализ полученных данных</w:t>
      </w: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Выделите ведущий клинический синдром (синдромы).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Продумайте формулировку предварительного диагноза.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Составьте план дополнительного обследования больного.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При необходимости – назначьте больному лечение на момент осмотра.</w:t>
      </w:r>
    </w:p>
    <w:p w:rsidR="002802B0" w:rsidRPr="002802B0" w:rsidRDefault="002802B0" w:rsidP="002802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этап. </w:t>
      </w:r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>Интерпретация и анализ данных дополнительных методов исследования, дифференциальный диагноз</w:t>
      </w: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Получите необходимую дополнительную информацию (результаты лабораторных и инструментальных исследований), проведите их интерпретацию и анализ.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Определите круг </w:t>
      </w:r>
      <w:proofErr w:type="spellStart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синдромосходных</w:t>
      </w:r>
      <w:proofErr w:type="spellEnd"/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заболеваний, проведите дифференциальный диагноз.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Сформулируйте и оформите клинический диагноз согласно современным классификациям.</w:t>
      </w:r>
    </w:p>
    <w:p w:rsidR="002802B0" w:rsidRPr="002802B0" w:rsidRDefault="002802B0" w:rsidP="002802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этап. </w:t>
      </w:r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>Лечение, реабилитация, экспертиза</w:t>
      </w: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Назначьте немедикаментозное и медикаментозное лечение больному, выпишите рецепты, объясните больному порядок приема препаратов и проведение процедур.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Решите вопросы трудовой экспертизы, реабилитации и СКЛ.</w:t>
      </w:r>
    </w:p>
    <w:p w:rsidR="002802B0" w:rsidRPr="002802B0" w:rsidRDefault="002802B0" w:rsidP="002802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802B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этап. </w:t>
      </w:r>
      <w:r w:rsidRPr="002802B0">
        <w:rPr>
          <w:rFonts w:ascii="Times New Roman" w:eastAsia="Times New Roman" w:hAnsi="Times New Roman" w:cs="Times New Roman"/>
          <w:i/>
          <w:sz w:val="28"/>
          <w:szCs w:val="28"/>
          <w:lang/>
        </w:rPr>
        <w:t>Оформление медицинской документации</w:t>
      </w: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802B0" w:rsidRPr="002802B0" w:rsidRDefault="002802B0" w:rsidP="002802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802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Оформите всю необходимую документацию (запись осмотра, статистический талон, больничный лист, справки, направления на анализы, функциональные обследования, консультации врачей-специалистов). Попрощайтесь с больным.</w:t>
      </w:r>
    </w:p>
    <w:p w:rsidR="002802B0" w:rsidRPr="002802B0" w:rsidRDefault="002802B0" w:rsidP="002802B0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4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6"/>
  </w:num>
  <w:num w:numId="10">
    <w:abstractNumId w:val="16"/>
  </w:num>
  <w:num w:numId="11">
    <w:abstractNumId w:val="30"/>
  </w:num>
  <w:num w:numId="12">
    <w:abstractNumId w:val="29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28"/>
  </w:num>
  <w:num w:numId="19">
    <w:abstractNumId w:val="23"/>
  </w:num>
  <w:num w:numId="20">
    <w:abstractNumId w:val="18"/>
  </w:num>
  <w:num w:numId="21">
    <w:abstractNumId w:val="25"/>
  </w:num>
  <w:num w:numId="22">
    <w:abstractNumId w:val="3"/>
  </w:num>
  <w:num w:numId="23">
    <w:abstractNumId w:val="19"/>
  </w:num>
  <w:num w:numId="24">
    <w:abstractNumId w:val="22"/>
  </w:num>
  <w:num w:numId="25">
    <w:abstractNumId w:val="27"/>
  </w:num>
  <w:num w:numId="26">
    <w:abstractNumId w:val="32"/>
  </w:num>
  <w:num w:numId="27">
    <w:abstractNumId w:val="13"/>
  </w:num>
  <w:num w:numId="28">
    <w:abstractNumId w:val="31"/>
  </w:num>
  <w:num w:numId="29">
    <w:abstractNumId w:val="4"/>
  </w:num>
  <w:num w:numId="30">
    <w:abstractNumId w:val="8"/>
  </w:num>
  <w:num w:numId="31">
    <w:abstractNumId w:val="7"/>
  </w:num>
  <w:num w:numId="32">
    <w:abstractNumId w:val="15"/>
  </w:num>
  <w:num w:numId="33">
    <w:abstractNumId w:val="2"/>
  </w:num>
  <w:num w:numId="34">
    <w:abstractNumId w:val="20"/>
  </w:num>
  <w:num w:numId="35">
    <w:abstractNumId w:val="10"/>
  </w:num>
  <w:num w:numId="36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02B0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F2205"/>
    <w:rsid w:val="0075525C"/>
    <w:rsid w:val="00791536"/>
    <w:rsid w:val="0079510A"/>
    <w:rsid w:val="00812914"/>
    <w:rsid w:val="00825037"/>
    <w:rsid w:val="0086761E"/>
    <w:rsid w:val="00867B68"/>
    <w:rsid w:val="00872658"/>
    <w:rsid w:val="00876FC0"/>
    <w:rsid w:val="00894B7D"/>
    <w:rsid w:val="008A4F95"/>
    <w:rsid w:val="008A7369"/>
    <w:rsid w:val="008F3B5A"/>
    <w:rsid w:val="00915F13"/>
    <w:rsid w:val="009463D7"/>
    <w:rsid w:val="00961B29"/>
    <w:rsid w:val="009651D5"/>
    <w:rsid w:val="00984C21"/>
    <w:rsid w:val="00992CFB"/>
    <w:rsid w:val="009A1108"/>
    <w:rsid w:val="009C4885"/>
    <w:rsid w:val="009C6C5A"/>
    <w:rsid w:val="00A40C2D"/>
    <w:rsid w:val="00A42B61"/>
    <w:rsid w:val="00A81C7C"/>
    <w:rsid w:val="00A83166"/>
    <w:rsid w:val="00AA5D06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EEA"/>
    <w:rsid w:val="00DC7029"/>
    <w:rsid w:val="00DE59F5"/>
    <w:rsid w:val="00DF453E"/>
    <w:rsid w:val="00E17A5E"/>
    <w:rsid w:val="00E4253E"/>
    <w:rsid w:val="00E53D06"/>
    <w:rsid w:val="00E667D3"/>
    <w:rsid w:val="00E8079C"/>
    <w:rsid w:val="00E8144F"/>
    <w:rsid w:val="00EC34A6"/>
    <w:rsid w:val="00EC7C96"/>
    <w:rsid w:val="00EE748D"/>
    <w:rsid w:val="00EF44AF"/>
    <w:rsid w:val="00EF4866"/>
    <w:rsid w:val="00EF7824"/>
    <w:rsid w:val="00F23B81"/>
    <w:rsid w:val="00F82E3B"/>
    <w:rsid w:val="00F90B47"/>
    <w:rsid w:val="00FA131B"/>
    <w:rsid w:val="00FA2CED"/>
    <w:rsid w:val="00FB7B6C"/>
    <w:rsid w:val="00FC1F0B"/>
    <w:rsid w:val="00FC735C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EDDC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1D6E-F4FD-4782-BBF1-D6F1606A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5</cp:revision>
  <cp:lastPrinted>2018-05-30T08:44:00Z</cp:lastPrinted>
  <dcterms:created xsi:type="dcterms:W3CDTF">2019-12-07T11:39:00Z</dcterms:created>
  <dcterms:modified xsi:type="dcterms:W3CDTF">2020-04-02T06:34:00Z</dcterms:modified>
</cp:coreProperties>
</file>