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D1414C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D1414C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612785" w:rsidRPr="00B75160" w:rsidRDefault="00D1414C" w:rsidP="00B751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612785"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и  лечение 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ХОБЛ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D1414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Абдраева Ф. А. 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0330DA" w:rsidRPr="00574FFF" w:rsidRDefault="00DC036F" w:rsidP="000330DA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 xml:space="preserve">«Диагностика </w:t>
      </w:r>
      <w:proofErr w:type="gramStart"/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>и  лечение</w:t>
      </w:r>
      <w:proofErr w:type="gramEnd"/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 xml:space="preserve"> ХОБЛ в амбулаторных условиях</w:t>
      </w:r>
      <w:r w:rsidRPr="0051632D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51632D">
        <w:rPr>
          <w:rFonts w:ascii="Times New Roman" w:hAnsi="Times New Roman"/>
          <w:b/>
          <w:sz w:val="28"/>
          <w:szCs w:val="28"/>
          <w:lang w:val="ru-RU"/>
        </w:rPr>
        <w:t>.</w:t>
      </w:r>
      <w:r w:rsidR="00D1414C">
        <w:rPr>
          <w:rFonts w:ascii="Times New Roman" w:hAnsi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0330DA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0330DA" w:rsidRPr="00574FFF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важнейших неблагоприятных тенденций двух последних дес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ятилетий и в КР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 мире, является рост прогрессивный рост числа больных пульмонологическими заболеваниями. Удельный вес бронхолегочной патологии в структуре причин обращаемости за медицинской помощью составляет более 60%. Заболевания органов дыхания как причина смерти устойчиво, из года в год, занимают 3-4 места. Особую тревогу вызывает продолжающийся рост числа больных бронхиальной астмой и хронической </w:t>
      </w:r>
      <w:proofErr w:type="spell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болезнью легких. </w:t>
      </w:r>
      <w:proofErr w:type="gram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</w:t>
      </w:r>
      <w:proofErr w:type="gram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устранении этих неблагоприятных тенденций принадлежит амбулаторной работе участковых тера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певтов, врачей общей практики. 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ХОБЛ,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8C46FB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имптомокомплекс</w:t>
      </w:r>
      <w:proofErr w:type="spellEnd"/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характерный для ХОБЛ.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еренциальную диагностику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ХОБЛ в амбулаторных условиях.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 лабораторно-инструментальные данные ХОБЛ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Pr="00B31488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ХОБЛ 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определение синдрому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хроническому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заболеванию легких (ХОБЛ).</w:t>
      </w:r>
    </w:p>
    <w:p w:rsidR="008C46FB" w:rsidRPr="00814DDF" w:rsidRDefault="008C46FB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классификацию ХОБЛ.</w:t>
      </w:r>
    </w:p>
    <w:p w:rsidR="00D42A2F" w:rsidRPr="00EF4866" w:rsidRDefault="00D42A2F" w:rsidP="00D42A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фференцируйте степени 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дневных и ночных симптомов и показателей ОФВ1.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D14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ХОБЛ,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основные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</w:t>
      </w:r>
      <w:r w:rsidR="00D1414C">
        <w:rPr>
          <w:rFonts w:ascii="Times New Roman" w:hAnsi="Times New Roman"/>
          <w:sz w:val="24"/>
          <w:szCs w:val="24"/>
        </w:rPr>
        <w:t xml:space="preserve">те диагностические </w:t>
      </w:r>
      <w:proofErr w:type="gramStart"/>
      <w:r w:rsidR="00D1414C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 xml:space="preserve"> ХОБЛ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2A2F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</w:t>
      </w:r>
      <w:proofErr w:type="gramStart"/>
      <w:r w:rsidR="00814DDF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 xml:space="preserve"> ХОБЛ</w:t>
      </w:r>
      <w:proofErr w:type="gramEnd"/>
      <w:r w:rsidR="003E0059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14DDF" w:rsidRDefault="00D1414C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лечение </w:t>
      </w:r>
      <w:r w:rsidR="00814DDF">
        <w:rPr>
          <w:rFonts w:ascii="Times New Roman" w:hAnsi="Times New Roman"/>
          <w:sz w:val="24"/>
          <w:szCs w:val="24"/>
        </w:rPr>
        <w:t>ХОБЛ в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0330DA" w:rsidRDefault="000330DA" w:rsidP="000330DA">
      <w:pPr>
        <w:spacing w:after="0"/>
        <w:rPr>
          <w:rFonts w:ascii="Times New Roman" w:hAnsi="Times New Roman"/>
          <w:sz w:val="24"/>
          <w:szCs w:val="24"/>
        </w:rPr>
      </w:pPr>
    </w:p>
    <w:p w:rsidR="000330DA" w:rsidRPr="00AA2247" w:rsidRDefault="000330DA" w:rsidP="000330DA">
      <w:pPr>
        <w:spacing w:after="0"/>
        <w:rPr>
          <w:rFonts w:ascii="Times New Roman" w:hAnsi="Times New Roman"/>
          <w:sz w:val="24"/>
          <w:szCs w:val="24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проявлен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3E0059">
        <w:rPr>
          <w:rFonts w:ascii="Times New Roman" w:hAnsi="Times New Roman"/>
          <w:sz w:val="24"/>
          <w:szCs w:val="24"/>
          <w:lang w:val="ru-RU"/>
        </w:rPr>
        <w:t xml:space="preserve"> ХОБЛ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го обследования пациента с </w:t>
      </w:r>
      <w:r w:rsidR="00D24B65">
        <w:rPr>
          <w:rFonts w:ascii="Times New Roman" w:hAnsi="Times New Roman"/>
          <w:sz w:val="24"/>
          <w:szCs w:val="24"/>
          <w:lang w:val="ru-RU"/>
        </w:rPr>
        <w:t>ХОБЛ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 органов дыхания.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Pr="0060420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Антилейкотриеновые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 ОРВИ, гриппа и острого бронхита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12785" w:rsidRPr="0005442E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, особенности </w:t>
      </w:r>
      <w:proofErr w:type="gramStart"/>
      <w:r w:rsidR="00E66115">
        <w:rPr>
          <w:rFonts w:ascii="Times New Roman" w:hAnsi="Times New Roman"/>
          <w:sz w:val="24"/>
          <w:szCs w:val="24"/>
          <w:lang w:val="ru-RU"/>
        </w:rPr>
        <w:t>течения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1C6E">
        <w:rPr>
          <w:rFonts w:ascii="Times New Roman" w:hAnsi="Times New Roman"/>
          <w:sz w:val="24"/>
          <w:szCs w:val="24"/>
          <w:lang w:val="ru-RU"/>
        </w:rPr>
        <w:t xml:space="preserve"> ХОБЛ</w:t>
      </w:r>
      <w:proofErr w:type="gramEnd"/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ифференциальную </w:t>
      </w:r>
      <w:proofErr w:type="gramStart"/>
      <w:r w:rsidR="00D1414C">
        <w:rPr>
          <w:rFonts w:ascii="Times New Roman" w:hAnsi="Times New Roman"/>
          <w:sz w:val="24"/>
          <w:szCs w:val="24"/>
          <w:lang w:val="ru-RU"/>
        </w:rPr>
        <w:t xml:space="preserve">диагностику </w:t>
      </w:r>
      <w:r>
        <w:rPr>
          <w:rFonts w:ascii="Times New Roman" w:hAnsi="Times New Roman"/>
          <w:sz w:val="24"/>
          <w:szCs w:val="24"/>
          <w:lang w:val="ru-RU"/>
        </w:rPr>
        <w:t xml:space="preserve"> ХОБЛ</w:t>
      </w:r>
      <w:proofErr w:type="gramEnd"/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1C6E">
        <w:rPr>
          <w:rFonts w:ascii="Times New Roman" w:hAnsi="Times New Roman"/>
          <w:sz w:val="24"/>
          <w:szCs w:val="24"/>
          <w:lang w:val="ru-RU"/>
        </w:rPr>
        <w:t xml:space="preserve"> ХОБЛ</w:t>
      </w:r>
      <w:proofErr w:type="gramEnd"/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031C6E">
        <w:rPr>
          <w:rFonts w:ascii="Times New Roman" w:hAnsi="Times New Roman"/>
          <w:sz w:val="24"/>
          <w:szCs w:val="24"/>
          <w:lang w:val="ru-RU"/>
        </w:rPr>
        <w:t xml:space="preserve"> ХОБЛ</w:t>
      </w:r>
      <w:proofErr w:type="gramEnd"/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330DA" w:rsidRDefault="000330DA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D1414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45"/>
        <w:gridCol w:w="1730"/>
        <w:gridCol w:w="7229"/>
        <w:gridCol w:w="3374"/>
      </w:tblGrid>
      <w:tr w:rsidR="00D1414C" w:rsidRPr="00700C63" w:rsidTr="000330DA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D1414C" w:rsidRPr="00700C63" w:rsidTr="000330DA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14C" w:rsidRPr="00A6119D" w:rsidRDefault="00D1414C" w:rsidP="00CA068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D1414C" w:rsidRDefault="00D1414C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414C" w:rsidRPr="00700C63" w:rsidRDefault="00D1414C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неотложных и угрожающих жизни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D1414C" w:rsidRPr="00700C63" w:rsidRDefault="00D1414C" w:rsidP="00CA068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D1414C" w:rsidRPr="00DF645C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взрослому населению первую врачебную помощь в случае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9E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D1414C" w:rsidRPr="00700C63" w:rsidRDefault="005B1F9E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ХОБЛ</w:t>
            </w:r>
            <w:r w:rsidR="00D1414C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 w:rsidR="005B1F9E">
              <w:rPr>
                <w:rFonts w:ascii="Times New Roman" w:hAnsi="Times New Roman" w:cs="Times New Roman"/>
                <w:iCs/>
                <w:lang w:bidi="en-US"/>
              </w:rPr>
              <w:t xml:space="preserve"> и дифференциальный диагноз ХОБЛ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5B1F9E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ХОБЛ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5B1F9E"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 w:rsidR="005B1F9E">
              <w:rPr>
                <w:rFonts w:ascii="Times New Roman" w:hAnsi="Times New Roman" w:cs="Times New Roman"/>
                <w:iCs/>
                <w:lang w:bidi="en-US"/>
              </w:rPr>
              <w:t>классификацией  ХОБЛ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и острого бронхита;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D1414C" w:rsidRDefault="00D1414C" w:rsidP="00D1414C">
      <w:pPr>
        <w:spacing w:after="0"/>
        <w:jc w:val="both"/>
        <w:rPr>
          <w:rFonts w:ascii="Times New Roman" w:hAnsi="Times New Roman" w:cs="Times New Roman"/>
          <w:b/>
        </w:rPr>
      </w:pPr>
    </w:p>
    <w:p w:rsidR="00D1414C" w:rsidRPr="0069579A" w:rsidRDefault="00D1414C" w:rsidP="00D1414C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43"/>
        <w:gridCol w:w="992"/>
      </w:tblGrid>
      <w:tr w:rsidR="005B1F9E" w:rsidRPr="00465706" w:rsidTr="000330DA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5B1F9E" w:rsidRPr="00465706" w:rsidTr="000330DA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5B1F9E" w:rsidRPr="00FC1F0B" w:rsidRDefault="005B1F9E" w:rsidP="000330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5B1F9E" w:rsidRPr="00DF453E" w:rsidRDefault="005B1F9E" w:rsidP="000330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5B1F9E" w:rsidRPr="00465706" w:rsidTr="000330DA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5B1F9E" w:rsidRPr="00465706" w:rsidTr="000330D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5766C9" w:rsidRDefault="005B1F9E" w:rsidP="00033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5B1F9E" w:rsidRPr="00465706" w:rsidRDefault="005B1F9E" w:rsidP="000330DA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 xml:space="preserve">Активизация </w:t>
            </w:r>
            <w:r w:rsidRPr="005766C9">
              <w:rPr>
                <w:rFonts w:ascii="Times New Roman" w:hAnsi="Times New Roman"/>
              </w:rPr>
              <w:lastRenderedPageBreak/>
              <w:t>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6E72B5" w:rsidRDefault="005B1F9E" w:rsidP="000330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 xml:space="preserve">редлагает план изучения нового </w:t>
            </w:r>
            <w:r w:rsidRPr="006E72B5">
              <w:rPr>
                <w:rFonts w:ascii="Times New Roman" w:hAnsi="Times New Roman"/>
              </w:rPr>
              <w:lastRenderedPageBreak/>
              <w:t>материала с целью последовательного изложения материала.</w:t>
            </w:r>
          </w:p>
          <w:p w:rsidR="005B1F9E" w:rsidRPr="006E72B5" w:rsidRDefault="005B1F9E" w:rsidP="000330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5B1F9E" w:rsidRPr="00465706" w:rsidRDefault="005B1F9E" w:rsidP="000330DA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867B68" w:rsidRDefault="005B1F9E" w:rsidP="000330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E11D8C" w:rsidRDefault="005B1F9E" w:rsidP="000330DA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lastRenderedPageBreak/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5B1F9E" w:rsidRPr="00465706" w:rsidTr="000330DA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5B1F9E" w:rsidRPr="00465706" w:rsidTr="000330D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D2069A" w:rsidRDefault="005B1F9E" w:rsidP="000330DA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5B1F9E" w:rsidRPr="006F2205" w:rsidRDefault="005B1F9E" w:rsidP="0003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5B1F9E" w:rsidRPr="00DF453E" w:rsidRDefault="005B1F9E" w:rsidP="0003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6F2205" w:rsidRDefault="005B1F9E" w:rsidP="000330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5B1F9E" w:rsidRPr="00FC1F0B" w:rsidRDefault="005B1F9E" w:rsidP="000330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5B1F9E" w:rsidRPr="00FC1F0B" w:rsidRDefault="005B1F9E" w:rsidP="000330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5B1F9E" w:rsidRPr="00867B68" w:rsidRDefault="005B1F9E" w:rsidP="000330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0330D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5B1F9E" w:rsidRDefault="005B1F9E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C216CA" w:rsidRDefault="00C216CA" w:rsidP="00C216C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GINA Report, Global Strategy for Asthma Management and Prevention: Updated 2012//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 Initiative for Asthma (GINA) 2012. Available from: www.ginasthma.org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International ERS/ATS Guidelines on Definition, Evaluation and Treatment of Severe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Asthma//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EurRespir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2014 43:343-373; published ahead of print 2013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Thoracic Society/European Respiratory Society Statement: Asthma Control and Exacerbations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Am J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RespirCrit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Med. 2009; 180: 59-99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British Guideline on the Management of Asthma// British Thoracic Society (BTS) 2008.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Available from: www.brit-thoracic.org.uk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Пульмонология: национальное руководство/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М.:ГЭОТАР-Медиа,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2009. 960 с.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Пульмонология: клинические рекомендации/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ГЭОТАРМедиа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336 с</w:t>
      </w:r>
    </w:p>
    <w:p w:rsidR="00C216CA" w:rsidRDefault="00C216CA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D1414C" w:rsidRDefault="00D1414C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DA" w:rsidRDefault="000330DA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теме: ХОБЛ.</w:t>
      </w:r>
    </w:p>
    <w:p w:rsidR="00D1414C" w:rsidRDefault="00D1414C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5E2" w:rsidRDefault="000330DA" w:rsidP="000E05E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Данными, указывающими на наличие у пациента хронической </w:t>
      </w:r>
      <w:proofErr w:type="spellStart"/>
      <w:r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обструктивной</w:t>
      </w:r>
      <w:proofErr w:type="spellEnd"/>
      <w:r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болезни легких (ХОБЛ) тяжелого течения являются</w:t>
      </w:r>
    </w:p>
    <w:p w:rsidR="000330DA" w:rsidRP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0330DA" w:rsidRPr="000E05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Периодический кашель, одышка при физических нагрузках, стойкие свистящие хрипы, </w:t>
      </w:r>
      <w:r w:rsidR="000330DA" w:rsidRPr="000E05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ОФВ</w:t>
      </w:r>
      <w:r w:rsidR="000330DA" w:rsidRPr="000E05E2"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0330DA" w:rsidRPr="000E05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40-59% от должного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Приступообразный удушающий кашель приступообразное появление свистящих хрипов чаще 3 раз в день днем и чаще 1 раза в неделю ночью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proofErr w:type="gramEnd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Постоянный кашель, одышка при малейших физических нагрузках, </w:t>
      </w:r>
      <w:proofErr w:type="spellStart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перкуторно</w:t>
      </w:r>
      <w:proofErr w:type="spellEnd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коробочный звук над всеми отделами легких, </w:t>
      </w:r>
      <w:proofErr w:type="spellStart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аускультативно</w:t>
      </w:r>
      <w:proofErr w:type="spellEnd"/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ослабление дыхания над всеми отделами легких, 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ОФВ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менее 40% от должного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Частый кашель с обильной гнойной мокротой, притупление </w:t>
      </w:r>
      <w:proofErr w:type="spellStart"/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перкуторного</w:t>
      </w:r>
      <w:proofErr w:type="spellEnd"/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звука и бронхиальное дыхание над некоторыми отделами легких, повышение температуры тела выше 39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С, увеличение количества лейкоцитов в крови выше 10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/л., повышение СОЭ выше 15 </w:t>
      </w:r>
      <w:proofErr w:type="gramStart"/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мм./</w:t>
      </w:r>
      <w:proofErr w:type="gramEnd"/>
      <w:r w:rsidR="000330DA" w:rsidRPr="000330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час.</w:t>
      </w: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2. 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Показаниями для назначения антибактериальных пре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паратов у больных ХОБЛ являются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выявленная ХОБЛ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Тяжелое течение ХОБЛ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Хотя бы 2 из следующих 3 признаков: увеличение одышки, увеличение объема мокроты, появление гнойной мокроты</w:t>
      </w:r>
    </w:p>
    <w:p w:rsidR="000330DA" w:rsidRPr="000330DA" w:rsidRDefault="000330DA" w:rsidP="000330DA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всех 3 следующих признаков: увеличение одышки, увеличение объема мокроты, появление гнойной мокроты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3.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 Показаниями для обязательной госпитализации больных с ХОБЛ в кр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углосуточный стационар являются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выявленная ХОБЛ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Обследование перед освидетельствованием в учреждении медико-социальной экспертизы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Выраженная одышка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Температура тела выше 37</w:t>
      </w:r>
      <w:r w:rsidRPr="000330D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</w:p>
    <w:p w:rsidR="000330DA" w:rsidRPr="000330DA" w:rsidRDefault="000330DA" w:rsidP="000330DA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Появление гнойной мокроты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4.</w:t>
      </w:r>
      <w:r w:rsidR="000330DA"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Противопоказаниями для лечения в дневном стационаре больных ХОБЛ являются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330DA" w:rsidP="000330DA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Выраженные эмфизема, цианоз</w:t>
      </w:r>
    </w:p>
    <w:p w:rsidR="000330DA" w:rsidRPr="000330DA" w:rsidRDefault="000330DA" w:rsidP="000330DA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Усиление одышки, увеличение количества мокроты</w:t>
      </w:r>
    </w:p>
    <w:p w:rsidR="000330DA" w:rsidRPr="000330DA" w:rsidRDefault="000330DA" w:rsidP="000330DA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гнойной мокроты</w:t>
      </w:r>
    </w:p>
    <w:p w:rsidR="000330DA" w:rsidRP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5.</w:t>
      </w:r>
      <w:r w:rsidR="000330DA" w:rsidRPr="000E05E2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Наиболее важным фактором профилактики ХОБЛ является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330DA" w:rsidP="000330D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охват стационарным лечением больных острыми бронхитами</w:t>
      </w:r>
    </w:p>
    <w:p w:rsidR="000330DA" w:rsidRPr="000330DA" w:rsidRDefault="000330DA" w:rsidP="000330D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от курения, борьба с курением</w:t>
      </w:r>
    </w:p>
    <w:p w:rsidR="000330DA" w:rsidRPr="000330DA" w:rsidRDefault="000330DA" w:rsidP="000330D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Раннее назначение антибактериальных препаратов у больных с ОРВИ, острыми бронхитами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>6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. Санаторно-курортное лечение противопоказано больным ХОБЛ 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при наличии следующих симптомов</w:t>
      </w:r>
    </w:p>
    <w:p w:rsidR="000330DA" w:rsidRPr="000330DA" w:rsidRDefault="000E05E2" w:rsidP="000330DA">
      <w:pPr>
        <w:widowControl w:val="0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Цианоз</w:t>
      </w:r>
    </w:p>
    <w:p w:rsidR="000330DA" w:rsidRPr="000330DA" w:rsidRDefault="000330DA" w:rsidP="000330DA">
      <w:pPr>
        <w:widowControl w:val="0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Сухие хрипы в легких</w:t>
      </w:r>
    </w:p>
    <w:p w:rsidR="000330DA" w:rsidRPr="000330DA" w:rsidRDefault="000330DA" w:rsidP="000330DA">
      <w:pPr>
        <w:widowControl w:val="0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Одышка при физических нагрузках средней интенсивности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330DA" w:rsidRDefault="000E05E2" w:rsidP="000330D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7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.  Показанием для признания пациента временно нетрудоспособным при бронхиальной астме и ХОБЛ является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E05E2" w:rsidP="000330DA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Среднетяжелое течение заболеваний при первичном обращении (выявлении)</w:t>
      </w:r>
    </w:p>
    <w:p w:rsidR="000330DA" w:rsidRPr="000330DA" w:rsidRDefault="000330DA" w:rsidP="000330DA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Тяжелое течение заболеваний после стационарного и амбулаторного лечения</w:t>
      </w:r>
    </w:p>
    <w:p w:rsidR="000330DA" w:rsidRPr="000330DA" w:rsidRDefault="000330DA" w:rsidP="000330DA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 работы, связанный с воздействием аллергенов и ингаляционных раздражителей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330DA" w:rsidRDefault="000E05E2" w:rsidP="000330D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8</w:t>
      </w:r>
      <w:r w:rsidR="000330DA" w:rsidRPr="000330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. Факторами, определяющими трудовой и социальный прогноз и показания для направления на медико-социальную экспертизу у больных ХОБЛ являются все, кроме</w:t>
      </w: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Характера труда</w:t>
      </w: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Степени тяжести заболевания</w:t>
      </w: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Степени выраженности дыхательной недостаточности</w:t>
      </w:r>
    </w:p>
    <w:p w:rsidR="000330DA" w:rsidRPr="000330DA" w:rsidRDefault="000330DA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Наличия </w:t>
      </w:r>
      <w:proofErr w:type="spellStart"/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субкомпенсированного</w:t>
      </w:r>
      <w:proofErr w:type="spellEnd"/>
      <w:r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декомпенсированного легочного сердца</w:t>
      </w:r>
    </w:p>
    <w:p w:rsidR="000330DA" w:rsidRDefault="000E05E2" w:rsidP="000330DA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0330DA" w:rsidRPr="000330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предшествующего многолетнего диспансерного наблюдения</w:t>
      </w:r>
    </w:p>
    <w:p w:rsidR="000E05E2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  <w:u w:val="single"/>
        </w:rPr>
        <w:t>Ситуационные задачи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1.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На прием в поликлинику обратился мужчина, 65 лет, с жалобами на сухой кашель преимущественно в ночное и утреннее время. Иногда по утрам откашливается 2-3 плевка светлой мокроты. Никогда не болел воспалением легких, простудным заболеваниям не подвержен, даже после значительных охлаждений оставался здоровым. Курит в течение 40 лет по 1-1,5 пачки сигарет в день. Лет 5 назад стал отмечать одышку при нагрузке, кашель в утреннее время с отделением нескольких плевков слизистой мокроты. Особенно выраженными одышка и кашель стали в последний год, из-за кашля стал просыпаться ночью. Объективно: грудная клетка бочкообразной формы, межреберные промежутки расширены. Нижние границы легких опущены на два ребра. Подвижность нижнего легочного края по всем линиям ограничена до 2-3см. Дыхание ослабленное, </w:t>
      </w:r>
      <w:proofErr w:type="gramStart"/>
      <w:r w:rsidRPr="002A0118">
        <w:rPr>
          <w:color w:val="000000"/>
        </w:rPr>
        <w:t>“ ватное</w:t>
      </w:r>
      <w:proofErr w:type="gramEnd"/>
      <w:r w:rsidRPr="002A0118">
        <w:rPr>
          <w:color w:val="000000"/>
        </w:rPr>
        <w:t xml:space="preserve"> “, выдох не удлинен, выслушиваются единичные сухие незвучные хрипы. Частота дыханий в покое 20 в минуту. Границы сердца не изменены, ритм сердца правильный. ЧСС 70 ударов в минуту. Печень не увеличена, отеков нет.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 xml:space="preserve">/ФЖЕЛ </w:t>
      </w:r>
      <w:proofErr w:type="gramStart"/>
      <w:r w:rsidRPr="002A0118">
        <w:rPr>
          <w:color w:val="000000"/>
        </w:rPr>
        <w:t>&lt; 70</w:t>
      </w:r>
      <w:proofErr w:type="gramEnd"/>
      <w:r w:rsidRPr="002A0118">
        <w:rPr>
          <w:color w:val="000000"/>
        </w:rPr>
        <w:t>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=56%.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Выделите ведущие клинические синдромы.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lastRenderedPageBreak/>
        <w:t>2) Сформулируйте диагноз.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Наметьте план обследования.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Рассчитать индекс курильщика (ИК).</w:t>
      </w:r>
    </w:p>
    <w:p w:rsidR="000E05E2" w:rsidRPr="0051632D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5) Выписать рецепт на </w:t>
      </w:r>
      <w:proofErr w:type="spellStart"/>
      <w:r w:rsidRPr="002A0118">
        <w:rPr>
          <w:color w:val="000000"/>
        </w:rPr>
        <w:t>сальбутамол</w:t>
      </w:r>
      <w:proofErr w:type="spellEnd"/>
      <w:r w:rsidRPr="002A0118">
        <w:rPr>
          <w:color w:val="000000"/>
        </w:rPr>
        <w:t>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2.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Больной, 47 лет, курит с 14 лет по пачке в день. В течение 4 лет беспокоит надсадный кашель с небольшим количеством слизистой мокроты, одышка при нагрузке. Грудная клетка бочкообразной формы, надключичные пространства выбухают. Голосовое дрожание ослаблено с обеих сторон. </w:t>
      </w:r>
      <w:proofErr w:type="spellStart"/>
      <w:r w:rsidRPr="002A0118">
        <w:rPr>
          <w:color w:val="000000"/>
        </w:rPr>
        <w:t>Перкуторно</w:t>
      </w:r>
      <w:proofErr w:type="spellEnd"/>
      <w:r w:rsidRPr="002A0118">
        <w:rPr>
          <w:color w:val="000000"/>
        </w:rPr>
        <w:t xml:space="preserve"> коробочный звук. Дыхание жесткое с удлиненным выдохом, в боковых отделах дискантовые хрипы, усиливающиеся при форсированном выдохе. При функциональном исследовании снижение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до 65% и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/</w:t>
      </w:r>
      <w:r w:rsidRPr="002A0118">
        <w:rPr>
          <w:color w:val="000000"/>
          <w:vertAlign w:val="subscript"/>
        </w:rPr>
        <w:t> </w:t>
      </w:r>
      <w:r w:rsidRPr="002A0118">
        <w:rPr>
          <w:color w:val="000000"/>
        </w:rPr>
        <w:t>ФЖЕЛ</w:t>
      </w:r>
      <w:r w:rsidRPr="002A0118">
        <w:rPr>
          <w:color w:val="000000"/>
          <w:vertAlign w:val="subscript"/>
        </w:rPr>
        <w:t> </w:t>
      </w:r>
      <w:r w:rsidRPr="002A0118">
        <w:rPr>
          <w:color w:val="000000"/>
        </w:rPr>
        <w:t>менее 70%. SaO</w:t>
      </w:r>
      <w:r w:rsidRPr="002A0118">
        <w:rPr>
          <w:color w:val="000000"/>
          <w:vertAlign w:val="subscript"/>
        </w:rPr>
        <w:t>2</w:t>
      </w:r>
      <w:r w:rsidRPr="002A0118">
        <w:rPr>
          <w:color w:val="000000"/>
        </w:rPr>
        <w:t>– 91%.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Поставьте диагноз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2) Что такое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3) Объясните механизм формирования </w:t>
      </w:r>
      <w:proofErr w:type="spellStart"/>
      <w:r w:rsidRPr="002A0118">
        <w:rPr>
          <w:color w:val="000000"/>
        </w:rPr>
        <w:t>бронхообструктивного</w:t>
      </w:r>
      <w:proofErr w:type="spellEnd"/>
      <w:r w:rsidRPr="002A0118">
        <w:rPr>
          <w:color w:val="000000"/>
        </w:rPr>
        <w:t xml:space="preserve"> синдрома?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Рассчитать ИПЛ.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5) Выписать рецепт на </w:t>
      </w:r>
      <w:proofErr w:type="spellStart"/>
      <w:r w:rsidRPr="002A0118">
        <w:rPr>
          <w:color w:val="000000"/>
        </w:rPr>
        <w:t>беродуал</w:t>
      </w:r>
      <w:proofErr w:type="spellEnd"/>
      <w:r w:rsidRPr="002A0118">
        <w:rPr>
          <w:color w:val="000000"/>
        </w:rPr>
        <w:t>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3.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Больной, 62 лет, поступил по поводу нарастающей одышки, преимущественно экспираторного типа. Много лет курит по 1,5 - 2 пачки сигарет в сутки. Несколько лет отмечает кашель с трудно отхаркиваемой вязкой мокротой, отделение которой ухудшилось за последний месяц. Температура не повысилась. Принимал бета - стимуляторы и эуфиллин без эффекта. Объективно: признаки эмфиземы легких. При аускультации дыхание с удлиненным выдохом, сухие хрипы на выдохе. АД -180/105 </w:t>
      </w:r>
      <w:proofErr w:type="spellStart"/>
      <w:r w:rsidRPr="002A0118">
        <w:rPr>
          <w:color w:val="000000"/>
        </w:rPr>
        <w:t>мм.рт.ст</w:t>
      </w:r>
      <w:proofErr w:type="spellEnd"/>
      <w:r w:rsidRPr="002A0118">
        <w:rPr>
          <w:color w:val="000000"/>
        </w:rPr>
        <w:t>. Пульс 90 в минуту. При рентгенографии: усиленный легочный рисунок, эмфизема легких. Спирография: ФЖЕЛ 78%, ОФВ</w:t>
      </w:r>
      <w:r w:rsidRPr="002A0118">
        <w:rPr>
          <w:color w:val="000000"/>
          <w:vertAlign w:val="subscript"/>
        </w:rPr>
        <w:t>1/</w:t>
      </w:r>
      <w:r w:rsidRPr="002A0118">
        <w:rPr>
          <w:color w:val="000000"/>
        </w:rPr>
        <w:t>ФЖЕЛ</w:t>
      </w:r>
      <w:r w:rsidRPr="002A0118">
        <w:rPr>
          <w:color w:val="000000"/>
          <w:vertAlign w:val="subscript"/>
        </w:rPr>
        <w:t> </w:t>
      </w:r>
      <w:r w:rsidRPr="002A0118">
        <w:rPr>
          <w:color w:val="000000"/>
        </w:rPr>
        <w:t>55%, ОФВ</w:t>
      </w:r>
      <w:r w:rsidRPr="002A0118">
        <w:rPr>
          <w:color w:val="000000"/>
          <w:vertAlign w:val="subscript"/>
        </w:rPr>
        <w:t>1 </w:t>
      </w:r>
      <w:r w:rsidRPr="002A0118">
        <w:rPr>
          <w:color w:val="000000"/>
        </w:rPr>
        <w:t>62%.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 xml:space="preserve">1) Назовите </w:t>
      </w:r>
      <w:proofErr w:type="spellStart"/>
      <w:r w:rsidRPr="002A0118">
        <w:rPr>
          <w:color w:val="000000"/>
        </w:rPr>
        <w:t>физикальные</w:t>
      </w:r>
      <w:proofErr w:type="spellEnd"/>
      <w:r w:rsidRPr="002A0118">
        <w:rPr>
          <w:color w:val="000000"/>
        </w:rPr>
        <w:t xml:space="preserve"> признаки эмфиземы легких и ее патогенез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lastRenderedPageBreak/>
        <w:t>2) Признаки и главная причина бронхиальной обструкции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Возможные причины артериальной гипертензии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Какое лечение следует назначить больному с учетом анамнеза?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5) Каков механизм действия эуфиллина?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4.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Пациент К., 65 лет. Жалобы на одышку при подъеме на 2 лестничных пролета («врачи говорят, что сердце – в порядке»), на изменение цвета мокроты (со светлого на серый) в течение последнего года. Анамнез: В течение многих лет мокрота в небольшом количестве отходила по утрам. Пять лет назад стал замечать одышку при сильной физической нагрузке. В течение последнего года стал беспокоить сухой малопродуктивный кашель. Тогда же изменился цвет мокроты, стала беспокоить одышка при выполнении повседневной нагрузки (подъем по лестнице, долгая ходьба в магазин и пр.). Профессия: пенсионер, ранее работал слесарем. Вредные привычки: курит по 1 пачке сигарет в день в течение 45 лет. ФВД: ФЖЕЛ– 79%;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= 45%,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/ФЖЕЛ – 56%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Рассчитать ИК и Индекс пачка/лет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2) Выделить основные синдромы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Определить степень тяжести ХОБЛ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Назначить лечение при стабильном течении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5) Выписать рецепт на преднизолон</w:t>
      </w:r>
    </w:p>
    <w:p w:rsidR="000E05E2" w:rsidRDefault="000E05E2" w:rsidP="000E05E2">
      <w:pPr>
        <w:pStyle w:val="a4"/>
        <w:rPr>
          <w:color w:val="000000"/>
        </w:rPr>
      </w:pPr>
      <w:r w:rsidRPr="002A0118">
        <w:rPr>
          <w:b/>
          <w:bCs/>
          <w:color w:val="000000"/>
        </w:rPr>
        <w:t>Задача 5.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Пациент К., 62 лет, автомеханик. Жалобы на: сильную одышку, усиливающуюся даже при минимальной нагрузке (</w:t>
      </w:r>
      <w:proofErr w:type="spellStart"/>
      <w:r w:rsidRPr="002A0118">
        <w:rPr>
          <w:color w:val="000000"/>
        </w:rPr>
        <w:t>застилание</w:t>
      </w:r>
      <w:proofErr w:type="spellEnd"/>
      <w:r w:rsidRPr="002A0118">
        <w:rPr>
          <w:color w:val="000000"/>
        </w:rPr>
        <w:t xml:space="preserve"> кровати), препятствующую нормальному приему пищи, разговору; эпизодический кашель, отделение мокроты зеленого цвета, ощущение нехватки воздуха, редкие эпизоды головокружения, слабость, разбитость. Профессиональные вредности: работа на холоде, контакт с химическими веществами (бензин и т.д.). Вредные привычки: курит по 2 пачки сигарет в день в течение 35 лет; употребляет алкоголь до 0,5 л/неделю. Никогда не болел, хотя несколько лет назад «…врач говорил о бронхите, прописал антибиотик…». По утрам всегда «надо откашляться, как и любому курильщику, а вообще кашля нет». Привык, что до 3-4 раз в год болеет простудой, при которой «иногда сильно закладывает грудь, </w:t>
      </w:r>
      <w:r w:rsidRPr="002A0118">
        <w:rPr>
          <w:color w:val="000000"/>
        </w:rPr>
        <w:lastRenderedPageBreak/>
        <w:t>и по утрам никак не раздышишься». Но применял народные средства, и «все проходило». ФЖЕЛ – 43%;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– 17%; ОФВ</w:t>
      </w:r>
      <w:r w:rsidRPr="002A0118">
        <w:rPr>
          <w:color w:val="000000"/>
          <w:vertAlign w:val="subscript"/>
        </w:rPr>
        <w:t>1</w:t>
      </w:r>
      <w:r w:rsidRPr="002A0118">
        <w:rPr>
          <w:color w:val="000000"/>
        </w:rPr>
        <w:t>/ФЖЕЛ – 29%. SatO</w:t>
      </w:r>
      <w:r w:rsidRPr="002A0118">
        <w:rPr>
          <w:color w:val="000000"/>
          <w:vertAlign w:val="subscript"/>
        </w:rPr>
        <w:t>2</w:t>
      </w:r>
      <w:r w:rsidRPr="002A0118">
        <w:rPr>
          <w:color w:val="000000"/>
        </w:rPr>
        <w:t>- 89%.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1) Рассчитать ИК и Индекс пачка/лет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2) Выделить основные синдромы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3) Определить степень тяжести ХОБЛ</w:t>
      </w:r>
    </w:p>
    <w:p w:rsidR="000E05E2" w:rsidRPr="002A0118" w:rsidRDefault="000E05E2" w:rsidP="000E05E2">
      <w:pPr>
        <w:pStyle w:val="a4"/>
        <w:rPr>
          <w:color w:val="000000"/>
        </w:rPr>
      </w:pPr>
      <w:r w:rsidRPr="002A0118">
        <w:rPr>
          <w:color w:val="000000"/>
        </w:rPr>
        <w:t>4) Назначить лечение при стабильном течении</w:t>
      </w:r>
    </w:p>
    <w:p w:rsidR="000E05E2" w:rsidRDefault="000E05E2" w:rsidP="000E05E2">
      <w:pPr>
        <w:pStyle w:val="a4"/>
        <w:rPr>
          <w:rFonts w:ascii="Arial" w:hAnsi="Arial" w:cs="Arial"/>
          <w:color w:val="000000"/>
        </w:rPr>
      </w:pPr>
      <w:r w:rsidRPr="002A0118">
        <w:rPr>
          <w:color w:val="000000"/>
        </w:rPr>
        <w:t xml:space="preserve">5) Выписать рецепт на </w:t>
      </w:r>
      <w:proofErr w:type="spellStart"/>
      <w:r w:rsidRPr="002A0118">
        <w:rPr>
          <w:color w:val="000000"/>
        </w:rPr>
        <w:t>Спириву</w:t>
      </w:r>
      <w:proofErr w:type="spellEnd"/>
      <w:r>
        <w:rPr>
          <w:rFonts w:ascii="Arial" w:hAnsi="Arial" w:cs="Arial"/>
          <w:color w:val="000000"/>
        </w:rPr>
        <w:t>.</w:t>
      </w:r>
    </w:p>
    <w:p w:rsidR="000E05E2" w:rsidRPr="000330DA" w:rsidRDefault="000E05E2" w:rsidP="000E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0DA" w:rsidRPr="000330DA" w:rsidRDefault="000330DA" w:rsidP="00033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616EE" w:rsidRDefault="001616EE" w:rsidP="001616EE">
      <w:pPr>
        <w:rPr>
          <w:rFonts w:ascii="Times New Roman" w:hAnsi="Times New Roman" w:cs="Times New Roman"/>
          <w:b/>
          <w:sz w:val="24"/>
          <w:szCs w:val="24"/>
        </w:rPr>
      </w:pPr>
    </w:p>
    <w:p w:rsidR="004B389A" w:rsidRPr="00EC2C56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Хроническая </w:t>
      </w:r>
      <w:proofErr w:type="spellStart"/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обструктивная</w:t>
      </w:r>
      <w:proofErr w:type="spellEnd"/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болезнь легких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(ХОБЛ) – первично хроническое воспалительное заболевание с преимущественным поражением дистальных отделов дыхательных путей, паренхимы легких и формированием эмфиземы; оно характеризуется ограничением воздушного потока с развитием необратимой или частично обратимой бронхиальной обструкции. Снижение проходимости дыхательных путей носит прогрессирующий характер и связано с воспалительным ответом легких на пылевые частицы или дым,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загрязнение атмосферного воздуха.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0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Стадия риска ХОБЛ - хронический кашель и выделение мокроты; функции легких в норме.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I.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Легкая ХОБЛ - невыраженная (легкая)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бронхообструкция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(ОФВ1/ЖЕЛ &lt;70%, но ОФВ1 ≥ 80 % от должных значений) и, как правило, но не всегда, имеется хронический кашель и выделение мокроты.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II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ХОБЛ средней тяжести - прогрессирование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бронхообструкции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(50 % ≤ОФВ1&lt;80 % от должных значений) и, обычно, прогрессирование симптомов, одышка развивается при физической нагрузке.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III.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Тяжелая ХОБЛ - дальнейшее прогрессирование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бронхообструкции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(30 % ≤ОФВ1&lt;50 % от должных значений), прогрессирование одышки и частые обострения, которые влияют на качество жизни.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IV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тяжелая ХОБЛ - тяжелая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бронхообструкция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ОФВ1&lt;30 % от должных значений) или наличие хронической дыхательной недостаточности. У больного может быть (IV стадия) даже, когда </w:t>
      </w:r>
      <w:proofErr w:type="gram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ОФВ &gt;</w:t>
      </w:r>
      <w:proofErr w:type="gram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30 % от должных значений, но при наличии этих осложнений.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и группы риска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важным фактором риска ХОБЛ является курение. Далее следуют запыленность и химикаты (раздражающие вещества, пары, испарения) на рабочем месте, загрязнения воздуха жилых помещений продуктами сгорания органического топлива, загрязнение окружающего воздуха, пассивное курение, инфекции дыхательных путей в раннем детском возрасте, генетическая предрасположенность (у некурящих лиц моложе 40 лет заболевание связывают с дефицитом альфа1-антитрипсина).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диагностики: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хронический кашель (ежедневный, часто продолжается целый день; изредка - только ночью);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хроническое выделение мокроты (любой случай хронического выделения мокроты может указывать на ХОБЛ);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острые бронхиты (многократно повторяются);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одышка (прогрессирующая, постоянная; усиливается при физической нагрузке, инфекциях дыхательных путей);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анамнез, указывающий на факторы риска.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Диагноз ХОБЛ должен быть подтвержден спирометрией: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прогрессирующее снижение ОФВ1;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форсированная жизненная емкость легких (ФЖЕЛ) - (FVC);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форсированного выдоха за 1 секунду (ОФВ1) - (FEV1)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отношение ОФВ1/ФЖЕЛ (FEV1/FVC)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диагностических мероприятий: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терапевта.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Общий анализ крови.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Общий анализ мочи.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Микрореакция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Общий анализ мокроты.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Флюорография.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Исследование функций внешнего дыхания.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дополнительных диагностических мероприятий: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Цитология мокроты.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Исследование мокроты на БК (бацилла Коха).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чувствительности микробов к антибиотикам.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Рентгенография органов грудной клетки.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Фибробронхоскопия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Консультация пульмонолога.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Консультация отоларинголога.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Газовый состав крови.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лечения: главным является снижение темпов прогрессирования заболевания.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и наиболее действенным методом для этого служит прекращение курения. Любые консультации, о вреде курения эффективны и должны использоваться при каждом приеме. 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Основой симптоматического лечения ХОБЛ являются </w:t>
      </w:r>
      <w:proofErr w:type="spellStart"/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бронхолитические</w:t>
      </w:r>
      <w:proofErr w:type="spellEnd"/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предпочтительно в ингаляциях.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"по мере надобности", чтобы устранить временные или ухудшающиеся симптомы, и на регулярной основе – для профилактики и уменьшения 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персистирующих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симптомов.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между различными группами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бронхолитиков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комбинацией зависит от наличия в арсенале лекарственных средств и индивидуальной реакции с точки зрения устранения симптомов и возникновения побочных эффектов.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лечение длительно действующими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бронходилататорами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 эффективнее и удобнее, чем лечение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бронхорасширяющими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короткого действия, но дороже.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лекарств с различными механизмами и длительностью действия повышает степень расширения бронхов для взаимного уравновешивания или уменьшения побочных эффектов.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Теофиллин эффективен при ХОБЛ, но из-за потенциальной его токсичности наиболее предпочтительны ингаляционные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бронходилататоры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есть в наличии. Ингаляционные кортикостероиды регулярно используются только для пациентов с: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клиническим улучшением и зафиксированным положительным спирометрическим ответом на пробный курс ингаляционных кортикостероидов;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ОФВ</w:t>
      </w:r>
      <w:proofErr w:type="gram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1&lt; 50</w:t>
      </w:r>
      <w:proofErr w:type="gram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должных значений и при повторных обострениях (например, 3 раза за последние 3 года).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Длительное лечение ингаляционными кортикостероидами может облегчить симптомы в тщательно отобранной группе пациентов, но не уменьшает прогрессивное снижение ОФВ1.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всех стадиях ХОБЛ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необходимы: исключение факторов риска, ежегодная вакцинация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противогриппознй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вакциной и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броходилятаторы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короткого действия по потребности.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легкой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(первой) </w:t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ХОБЛ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отсутствии клинических проявлений заболевания больной не нуждается в регулярной лекарственной терапии.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Больным с </w:t>
      </w:r>
      <w:proofErr w:type="spellStart"/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интермиттирующими</w:t>
      </w:r>
      <w:proofErr w:type="spellEnd"/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симптомами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 один из ингаляционных бета-2-агонистов или М-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холинолитики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короткого действия (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- 200-400 мкг, фенотерол -200-400 мкг),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ипратропия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бромид 40 мкг,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беродуал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(фиксированная комбинация фенотерола и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ипратропия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бромида).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стадиях 2-4 -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добавить регулярное лечение одним или более длительно действующими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бронходилататорами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(сальметерол-50 мкг или формотерол-12 мкг два раза в сутки).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3-4 стадиях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показано регулярное лечение ингаляционными 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глюкокортикостероидами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беклометазон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дипропионат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- 600-800 мкг в сутки,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будесонид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800-1600 мкг в сутки, или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флутиказон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пропионат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250-1000 мкг в сутки</w:t>
      </w:r>
      <w:proofErr w:type="gram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Системные</w:t>
      </w:r>
      <w:proofErr w:type="gram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глюкокортикостероиды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стабильном лечении не рекомендуются.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Муколитики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назначают только больным с вязкой мокротой.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Антибактериальную терапию назначать при наличии гнойной мокроты с учетом 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антибиотикограмм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Предпочтение отдается препаратам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макролидов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генераций (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спирамицин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амоксициллин+клавулановая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(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амоксиклав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клиндамицин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 с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муколитиками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спирамицин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3 000 000 ЕД - 2 раза, 5-7 дней,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амоксиклав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625 мг - 2 раза, 7 дней,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мг - 2 раза, 5-7 дней,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цефтриаксон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1,0 - 1-2 раза, 5 дней, 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мл в/в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получению результатов бактериологического исследования в зависимости от клинического эффекта и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выделеннной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микрофлоры вносятся коррективы в лечение (цефалоспорины, </w:t>
      </w:r>
      <w:proofErr w:type="spellStart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фторхинолоны</w:t>
      </w:r>
      <w:proofErr w:type="spellEnd"/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25786A" w:rsidRPr="00EC2C56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Важное место в лечении принадлежит методам лечебной дыхательной гимнастики, направленной на улучшение дренажной функции бронхиального дерева и тренировку дыхательной мускулатуры. Одновременно с этим, определенное значение имеют физиотерапевтические методы лечения и лечебный массаж дыхательной мускулатуры.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медикаментов: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Бекламетазон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200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аэрозоль 100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100 мкг/доза; таблетка 2 мг, 4 мг; раствор для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небулайзера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мл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*Теофиллин таблетка 200 мг, 300 мг таблетка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 мг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5. *Фенотерол аэрозоль 200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6.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21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мкг+фенотерола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мкг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7.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таблетка 30 мг; сироп 30 мг/5 мл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8.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Амоксициллин+клавулановая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625 мг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9.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gram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 ,</w:t>
      </w:r>
      <w:proofErr w:type="gram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флакон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медикаментов: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*Аминофиллин раствор для инъекций 2,4% в ампуле 5 мл, 10 мл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для ингаляции 25 мкг/доза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Флютиказон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 120 доз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4.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мг, табл.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5. *</w:t>
      </w:r>
      <w:proofErr w:type="spellStart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Спирамицин</w:t>
      </w:r>
      <w:proofErr w:type="spell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млн. ЕД, табл.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перевода на следующий этап лечения: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Субфебрильная температура более 3 дней.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показателей функции внешнего дыхания (ФВД) более 10 %.</w:t>
      </w:r>
    </w:p>
    <w:p w:rsidR="0025786A" w:rsidRPr="005B1F9E" w:rsidRDefault="0025786A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Нарастание дыхательной недостаточности и приз</w:t>
      </w:r>
      <w:r w:rsid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наки сердечной </w:t>
      </w:r>
      <w:proofErr w:type="gramStart"/>
      <w:r w:rsid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недостаточности.</w:t>
      </w: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proofErr w:type="gramEnd"/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препараты, входящие в список основных (жизненно важных) лекарственных средств</w:t>
      </w:r>
    </w:p>
    <w:p w:rsidR="00A635B6" w:rsidRPr="005B1F9E" w:rsidRDefault="00A635B6" w:rsidP="0025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информация в клиническом протоколе КР</w:t>
      </w:r>
    </w:p>
    <w:p w:rsidR="0025786A" w:rsidRPr="00EC2C56" w:rsidRDefault="0025786A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EE" w:rsidRPr="00EC2C56" w:rsidRDefault="001616EE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2D" w:rsidRDefault="0051632D" w:rsidP="0064777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47773" w:rsidRPr="00A35D9C" w:rsidRDefault="00647773" w:rsidP="006477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lastRenderedPageBreak/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47773" w:rsidRPr="00A35D9C" w:rsidRDefault="00647773" w:rsidP="0064777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47773" w:rsidRPr="00A35D9C" w:rsidRDefault="00647773" w:rsidP="0064777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47773" w:rsidRPr="00A35D9C" w:rsidRDefault="00647773" w:rsidP="0064777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47773" w:rsidRPr="00A35D9C" w:rsidTr="00CA0683">
        <w:trPr>
          <w:trHeight w:val="224"/>
        </w:trPr>
        <w:tc>
          <w:tcPr>
            <w:tcW w:w="1642" w:type="dxa"/>
            <w:shd w:val="clear" w:color="auto" w:fill="auto"/>
          </w:tcPr>
          <w:p w:rsidR="00647773" w:rsidRPr="00A35D9C" w:rsidRDefault="00647773" w:rsidP="00CA0683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47773" w:rsidRPr="00A35D9C" w:rsidRDefault="00647773" w:rsidP="00CA0683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47773" w:rsidRPr="00A53655" w:rsidRDefault="00647773" w:rsidP="0064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773" w:rsidRDefault="00647773" w:rsidP="00647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773" w:rsidRDefault="00647773" w:rsidP="0064777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47773" w:rsidRPr="00612785" w:rsidRDefault="00647773" w:rsidP="0064777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47773" w:rsidRPr="00A35D9C" w:rsidRDefault="00647773" w:rsidP="0064777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47773" w:rsidRDefault="00647773" w:rsidP="00647773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647773" w:rsidRPr="00D23844" w:rsidRDefault="00647773" w:rsidP="0064777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47773" w:rsidRPr="00B90793" w:rsidRDefault="00647773" w:rsidP="00647773">
      <w:pPr>
        <w:rPr>
          <w:rFonts w:ascii="Times New Roman" w:hAnsi="Times New Roman" w:cs="Times New Roman"/>
          <w:sz w:val="24"/>
          <w:szCs w:val="24"/>
        </w:rPr>
      </w:pPr>
    </w:p>
    <w:p w:rsidR="00647773" w:rsidRPr="00B90793" w:rsidRDefault="00647773" w:rsidP="00647773">
      <w:pPr>
        <w:rPr>
          <w:rFonts w:ascii="Times New Roman" w:hAnsi="Times New Roman" w:cs="Times New Roman"/>
          <w:sz w:val="24"/>
          <w:szCs w:val="24"/>
        </w:rPr>
      </w:pPr>
    </w:p>
    <w:p w:rsidR="00647773" w:rsidRPr="003007A1" w:rsidRDefault="00647773" w:rsidP="00647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647773" w:rsidRPr="00B75160" w:rsidRDefault="00647773" w:rsidP="006477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 больных с  ХОБЛ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647773" w:rsidRPr="00065A6F" w:rsidRDefault="00647773" w:rsidP="006477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47773" w:rsidRPr="00065A6F" w:rsidRDefault="00647773" w:rsidP="0064777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47773" w:rsidRPr="009463D7" w:rsidRDefault="00647773" w:rsidP="0064777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47773" w:rsidRDefault="00647773" w:rsidP="006477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773" w:rsidRDefault="00647773" w:rsidP="00647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47773" w:rsidRPr="00A53655" w:rsidRDefault="00647773" w:rsidP="0064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Абдраева Ф. А. </w:t>
      </w:r>
    </w:p>
    <w:p w:rsidR="00647773" w:rsidRPr="00A53655" w:rsidRDefault="00647773" w:rsidP="00647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773" w:rsidRDefault="00647773" w:rsidP="0064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73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47773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47773" w:rsidRPr="00360AF0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0330DA" w:rsidRPr="00574FFF" w:rsidRDefault="00647773" w:rsidP="000330DA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 xml:space="preserve">«Ведение больных </w:t>
      </w:r>
      <w:proofErr w:type="gramStart"/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>с  ХОБЛ</w:t>
      </w:r>
      <w:proofErr w:type="gramEnd"/>
      <w:r w:rsidRPr="0051632D">
        <w:rPr>
          <w:rFonts w:ascii="Times New Roman" w:hAnsi="Times New Roman"/>
          <w:b/>
          <w:sz w:val="32"/>
          <w:szCs w:val="32"/>
          <w:lang w:val="ru-RU" w:eastAsia="ru-RU"/>
        </w:rPr>
        <w:t xml:space="preserve"> в амбулаторных условиях</w:t>
      </w:r>
      <w:r w:rsidRPr="0051632D">
        <w:rPr>
          <w:rFonts w:ascii="Times New Roman" w:hAnsi="Times New Roman"/>
          <w:b/>
          <w:sz w:val="28"/>
          <w:szCs w:val="28"/>
          <w:lang w:val="ru-RU"/>
        </w:rPr>
        <w:t>».</w:t>
      </w:r>
      <w:r>
        <w:rPr>
          <w:rFonts w:ascii="Times New Roman" w:hAnsi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/>
          <w:sz w:val="24"/>
          <w:szCs w:val="24"/>
          <w:lang w:val="ky-KG"/>
        </w:rPr>
        <w:t>)</w:t>
      </w:r>
      <w:r w:rsidRPr="000330DA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0330DA" w:rsidRPr="00574FFF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47773" w:rsidRPr="000E05E2" w:rsidRDefault="000330DA" w:rsidP="000E05E2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важнейших неблагоприятных тенденций двух последних дес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ятилетий и в КР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 мире, является рост прогрессивный рост числа больных пульмонологическими заболеваниями. Удельный вес бронхолегочной патологии в структуре причин обращаемости за медицинской помощью составляет более 60%. Заболевания органов дыхания как причина смерти устойчиво, из года в год, занимают 3-4 места. Особую тревогу вызывает продолжающийся рост числа больных бронхиальной астмой и хронической </w:t>
      </w:r>
      <w:proofErr w:type="spell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болезнью легких. </w:t>
      </w:r>
      <w:proofErr w:type="gram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</w:t>
      </w:r>
      <w:proofErr w:type="gram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устранении этих неблагоприятных тенденций принадлежит амбулаторной работе участковых тера</w:t>
      </w:r>
      <w:r w:rsidR="000E05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певтов, врачей общей практики. </w:t>
      </w:r>
    </w:p>
    <w:p w:rsidR="00647773" w:rsidRDefault="00647773" w:rsidP="0064777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47773" w:rsidRPr="00785A22" w:rsidRDefault="00647773" w:rsidP="0064777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Ознакомление с тактикой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ведением больных с ХОБЛ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647773" w:rsidRPr="00785A22" w:rsidRDefault="00647773" w:rsidP="0064777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647773" w:rsidRPr="00647773" w:rsidRDefault="00647773" w:rsidP="0064777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647773" w:rsidRPr="00FC1F0B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647773" w:rsidRPr="00C11EC4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47773" w:rsidRPr="00144296" w:rsidRDefault="00647773" w:rsidP="0064777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47773" w:rsidRPr="00A26737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47773" w:rsidRPr="00A26737" w:rsidRDefault="00647773" w:rsidP="0064777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47773" w:rsidRPr="00A26737" w:rsidRDefault="00647773" w:rsidP="0064777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47773" w:rsidRPr="00A26737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 ХОБЛ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47773" w:rsidRPr="00A26737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47773" w:rsidRPr="00A26737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47773" w:rsidRPr="00A26737" w:rsidRDefault="00647773" w:rsidP="0064777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47773" w:rsidRPr="00FC1F0B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47773" w:rsidRPr="00E17A5E" w:rsidRDefault="00647773" w:rsidP="0064777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lastRenderedPageBreak/>
        <w:t>тестовыезадания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47773" w:rsidRPr="000E05E2" w:rsidRDefault="00647773" w:rsidP="0064777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47773" w:rsidRPr="0069579A" w:rsidRDefault="00647773" w:rsidP="0064777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47773" w:rsidRPr="0069579A" w:rsidTr="00CA0683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47773" w:rsidRPr="0069579A" w:rsidRDefault="00647773" w:rsidP="00CA0683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47773" w:rsidRPr="0069579A" w:rsidRDefault="00647773" w:rsidP="00CA0683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47773" w:rsidRPr="0069579A" w:rsidTr="00CA0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47773" w:rsidRPr="0069579A" w:rsidRDefault="00647773" w:rsidP="00CA068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47773" w:rsidRPr="0069579A" w:rsidRDefault="00647773" w:rsidP="00CA068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47773" w:rsidRPr="0069579A" w:rsidTr="00CA0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47773" w:rsidRPr="0069579A" w:rsidTr="00CA0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47773" w:rsidRPr="0069579A" w:rsidRDefault="00647773" w:rsidP="00CA068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47773" w:rsidRPr="0069579A" w:rsidRDefault="00647773" w:rsidP="00CA068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47773" w:rsidRPr="0069579A" w:rsidRDefault="00647773" w:rsidP="0064777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47773" w:rsidRPr="0069579A" w:rsidTr="00CA0683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47773" w:rsidRPr="0069579A" w:rsidRDefault="00647773" w:rsidP="00CA06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47773" w:rsidRPr="0069579A" w:rsidRDefault="00647773" w:rsidP="00CA06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47773" w:rsidRPr="0069579A" w:rsidTr="00CA0683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4777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05442E" w:rsidRDefault="00647773" w:rsidP="00CA068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647773" w:rsidRPr="0005442E" w:rsidRDefault="00647773" w:rsidP="00CA068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47773" w:rsidRPr="0069579A" w:rsidTr="00CA068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69579A" w:rsidRDefault="00647773" w:rsidP="00CA06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647773" w:rsidRPr="0069579A" w:rsidRDefault="00647773" w:rsidP="00CA06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647773" w:rsidRPr="0069579A" w:rsidTr="00CA068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47773" w:rsidRPr="0069579A" w:rsidRDefault="00647773" w:rsidP="00CA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647773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647773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  <w:p w:rsidR="00647773" w:rsidRPr="00E3393B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47773" w:rsidRPr="0060420B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Антилейкотриеновые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</w:tc>
      </w:tr>
    </w:tbl>
    <w:p w:rsidR="00647773" w:rsidRPr="008C1A0B" w:rsidRDefault="00647773" w:rsidP="0064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47773" w:rsidRDefault="00647773" w:rsidP="0064777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647773" w:rsidRPr="00FA481F" w:rsidRDefault="00647773" w:rsidP="0064777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ОРВИ, гриппа и острого бронхита в амбулаторных условиях.</w:t>
      </w:r>
    </w:p>
    <w:p w:rsidR="00647773" w:rsidRDefault="00647773" w:rsidP="006477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47773" w:rsidRPr="0005442E" w:rsidRDefault="00647773" w:rsidP="006477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47773" w:rsidRPr="003565B4" w:rsidRDefault="00647773" w:rsidP="00647773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lastRenderedPageBreak/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47773" w:rsidRPr="00F40D6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47773" w:rsidRPr="00F40D6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47773" w:rsidRPr="001D1C97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647773" w:rsidRPr="00700C63" w:rsidTr="00CA0683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647773" w:rsidRPr="00700C63" w:rsidTr="00CA0683">
        <w:trPr>
          <w:trHeight w:val="3676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773" w:rsidRPr="00A6119D" w:rsidRDefault="00647773" w:rsidP="00CA068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647773" w:rsidRDefault="00647773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47773" w:rsidRPr="00700C63" w:rsidRDefault="00647773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внутренними болезнями адекватное лечение в соответствии с  диагнозом.</w:t>
            </w:r>
          </w:p>
          <w:p w:rsidR="00647773" w:rsidRPr="00700C63" w:rsidRDefault="00647773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647773" w:rsidRPr="00700C63" w:rsidRDefault="00647773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647773" w:rsidRPr="00700C63" w:rsidRDefault="00647773" w:rsidP="00CA068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647773" w:rsidRPr="00DF645C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647773" w:rsidRPr="00700C63" w:rsidRDefault="00EC2C56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ХОБЛ</w:t>
            </w:r>
            <w:r w:rsidR="0064777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 и диффере</w:t>
            </w:r>
            <w:r w:rsidR="00EC2C56">
              <w:rPr>
                <w:rFonts w:ascii="Times New Roman" w:hAnsi="Times New Roman" w:cs="Times New Roman"/>
                <w:iCs/>
                <w:lang w:bidi="en-US"/>
              </w:rPr>
              <w:t>нциальный диагноз ХОБЛ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EC2C56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ХОБЛ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EC2C56"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 w:rsidR="00EC2C56">
              <w:rPr>
                <w:rFonts w:ascii="Times New Roman" w:hAnsi="Times New Roman" w:cs="Times New Roman"/>
                <w:iCs/>
                <w:lang w:bidi="en-US"/>
              </w:rPr>
              <w:t>классификацией  ХОБЛ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и острого бронхита;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больного;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0E05E2" w:rsidRDefault="000E05E2" w:rsidP="00647773">
      <w:pPr>
        <w:spacing w:after="0"/>
        <w:jc w:val="both"/>
        <w:rPr>
          <w:rFonts w:ascii="Times New Roman" w:hAnsi="Times New Roman" w:cs="Times New Roman"/>
          <w:b/>
        </w:rPr>
      </w:pPr>
    </w:p>
    <w:p w:rsidR="00647773" w:rsidRPr="0069579A" w:rsidRDefault="00647773" w:rsidP="0064777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985"/>
        <w:gridCol w:w="850"/>
      </w:tblGrid>
      <w:tr w:rsidR="00647773" w:rsidRPr="00465706" w:rsidTr="000E05E2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47773" w:rsidRPr="00465706" w:rsidTr="000E05E2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85A22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85A22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647773" w:rsidRPr="00785A22" w:rsidRDefault="00647773" w:rsidP="00CA068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647773" w:rsidRPr="00DF453E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47773" w:rsidRPr="00465706" w:rsidTr="000E05E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5766C9" w:rsidRDefault="00647773" w:rsidP="00CA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85A22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647773" w:rsidRPr="00465706" w:rsidTr="000E05E2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47773" w:rsidRPr="00465706" w:rsidTr="000E05E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18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  <w:p w:rsidR="002A0118" w:rsidRDefault="002A0118" w:rsidP="002A0118">
            <w:pPr>
              <w:rPr>
                <w:lang w:val="ky-KG"/>
              </w:rPr>
            </w:pPr>
          </w:p>
          <w:p w:rsidR="00647773" w:rsidRPr="002A0118" w:rsidRDefault="00647773" w:rsidP="002A0118">
            <w:pPr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D2069A" w:rsidRDefault="00647773" w:rsidP="00CA0683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647773" w:rsidRPr="006F2205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647773" w:rsidRPr="00DF453E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6F2205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647773" w:rsidRPr="00FC1F0B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647773" w:rsidRPr="00FC1F0B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647773" w:rsidRPr="00867B68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9"/>
        <w:gridCol w:w="202"/>
        <w:gridCol w:w="398"/>
        <w:gridCol w:w="361"/>
        <w:gridCol w:w="303"/>
        <w:gridCol w:w="626"/>
        <w:gridCol w:w="67"/>
        <w:gridCol w:w="823"/>
        <w:gridCol w:w="64"/>
        <w:gridCol w:w="215"/>
        <w:gridCol w:w="104"/>
        <w:gridCol w:w="11"/>
        <w:gridCol w:w="604"/>
        <w:gridCol w:w="304"/>
        <w:gridCol w:w="488"/>
        <w:gridCol w:w="282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2"/>
        <w:gridCol w:w="128"/>
        <w:gridCol w:w="348"/>
        <w:gridCol w:w="539"/>
        <w:gridCol w:w="412"/>
        <w:gridCol w:w="27"/>
        <w:gridCol w:w="1190"/>
        <w:gridCol w:w="23"/>
        <w:gridCol w:w="282"/>
        <w:gridCol w:w="328"/>
        <w:gridCol w:w="304"/>
        <w:gridCol w:w="283"/>
        <w:gridCol w:w="310"/>
        <w:gridCol w:w="1220"/>
        <w:gridCol w:w="619"/>
        <w:gridCol w:w="304"/>
        <w:gridCol w:w="918"/>
      </w:tblGrid>
      <w:tr w:rsidR="004B0C21" w:rsidRPr="004B0C21" w:rsidTr="0051632D">
        <w:trPr>
          <w:trHeight w:val="537"/>
        </w:trPr>
        <w:tc>
          <w:tcPr>
            <w:tcW w:w="15705" w:type="dxa"/>
            <w:gridSpan w:val="45"/>
            <w:vAlign w:val="center"/>
          </w:tcPr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Pr="007F25F7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25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«Стратегия и тактика ведения больных с заболеваниями органов дыхания в амбулаторных условиях»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№1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Амбулаторный прием. Пациент Д.К.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50 лет, строительный рабочий.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 на одышку при средних физических нагрузках (может пройти без одышки 200-300 м.), частый в течение дня кашель со значительным количеством мокроты светло-желтого цвета, повышение Т тела до 37,2.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анамнеза: Курит 37 лет. В течение 15 последних лет бе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спокоит ка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шель с небольшим количеством светлой мокротой по утрам, одышка при значительных физических нагрузках. За медицинской помощью не обращался. Настоящее ухудшение в т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ечение 3 дней – изменилась и по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явилась дополнительная вышеописанная симптоматика. 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перенесен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заболеваний отмечает редкие ОРЗ. Лекарственная аллергия на эритромицин – сыпь. В армии служил. Работа связана с повышенными физическими нагрузками, воздействием неблагоприятных погодных условий.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Последний рабочий день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30.03.19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31.03.и 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04.2019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– вы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ходные дни. На диспа</w:t>
            </w:r>
            <w:bookmarkStart w:id="0" w:name="_GoBack"/>
            <w:bookmarkEnd w:id="0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нсерном учете не состоит.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Объективно: Кожные покровы обычн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 окраски и влажности. Темпера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тура тела на приеме 37,1. Перифер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ические лимфоузлы не пальпируют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ся. Щитовидная железа не увеличена. Суставы не изменены. Язык без особенностей. Зубы: множественный кариес. Гнилостный запах изо рта. Зев без особенностей. Миндалины не изменены.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всей поверхностью легких ясный звук. Ды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хание жесткое, равномерно прово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дится во всех отделах грудной клетки, сухие свистящие ра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ссеянные хри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пы. ЧДД 18 в минуту. Тоны сердца яс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ные, шумов нет. Пульс 80 в мину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ту, ритмичный, хорошего наполнения и напряжения. АД 110/70 мм. рт. ст. на обеих руках. Живот мягкий, не вздут, безболезненный. Нижний край печени под краем реберной дуги, ровны</w:t>
            </w:r>
            <w:r w:rsidR="007F2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й, острый, умеренно эла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стичный. Отеков нет. Стул, мочеиспускание без особенностей.</w:t>
            </w: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0C21" w:rsidRPr="007F25F7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25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      </w: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25F7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ОСМОТР ТЕРАПЕВТА (забол</w:t>
            </w:r>
            <w:r w:rsidR="007F2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C21" w:rsidRPr="004B0C21" w:rsidTr="0051632D">
        <w:tc>
          <w:tcPr>
            <w:tcW w:w="941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1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94" w:type="dxa"/>
            <w:gridSpan w:val="2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Жалобы на одышку при повседневных физических нагрузках, частый в течение дня кашель со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значительным количеством мокроты светло-желтого цвета, повышение Т тела до 37,2.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41" w:type="dxa"/>
            <w:gridSpan w:val="4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Курит 37 лет. В течение 15 последних лет беспокоит кашель с небольшим количеством светлой мокротой по утрам, одышка при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значительных физических нагрузках. За медицинской помощью не обращался. Настоящее ухудшение в течение 3 дней – изменилась и появилась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дополнительная вышеописанная симптоматика. Из перенесенных заболеваний отмечает редкие ОРЗ. Лекарственная аллергия на эритромицин – сыпь.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Работа связана с повышенными физическими нагрузками, воздействием неблагоприятных погодных условий.</w:t>
            </w:r>
            <w:r w:rsidR="007F25F7">
              <w:rPr>
                <w:rFonts w:ascii="Times New Roman" w:hAnsi="Times New Roman"/>
                <w:sz w:val="24"/>
                <w:szCs w:val="24"/>
              </w:rPr>
              <w:t xml:space="preserve"> Последний рабочий день </w:t>
            </w:r>
            <w:proofErr w:type="gramStart"/>
            <w:r w:rsidR="007F25F7">
              <w:rPr>
                <w:rFonts w:ascii="Times New Roman" w:hAnsi="Times New Roman"/>
                <w:sz w:val="24"/>
                <w:szCs w:val="24"/>
              </w:rPr>
              <w:t>30.03.19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7F25F7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31.03.и 1.04.2019</w:t>
            </w:r>
            <w:r w:rsidR="004B0C21" w:rsidRPr="004B0C21">
              <w:rPr>
                <w:rFonts w:ascii="Times New Roman" w:hAnsi="Times New Roman"/>
                <w:sz w:val="24"/>
                <w:szCs w:val="24"/>
              </w:rPr>
              <w:t xml:space="preserve"> г. – выходные дни.</w:t>
            </w:r>
          </w:p>
        </w:tc>
      </w:tr>
      <w:tr w:rsidR="004B0C21" w:rsidRPr="004B0C21" w:rsidTr="0051632D">
        <w:tc>
          <w:tcPr>
            <w:tcW w:w="2831" w:type="dxa"/>
            <w:gridSpan w:val="7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7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средней тяжести</w:t>
            </w: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6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обычные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Т=37,1</w:t>
            </w:r>
          </w:p>
        </w:tc>
        <w:tc>
          <w:tcPr>
            <w:tcW w:w="2805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пальпируются</w:t>
            </w:r>
          </w:p>
        </w:tc>
        <w:tc>
          <w:tcPr>
            <w:tcW w:w="2445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увеличена</w:t>
            </w: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73" w:type="dxa"/>
            <w:gridSpan w:val="1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2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изменены</w:t>
            </w:r>
          </w:p>
        </w:tc>
        <w:tc>
          <w:tcPr>
            <w:tcW w:w="5781" w:type="dxa"/>
            <w:gridSpan w:val="11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372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Зев: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чистый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гиперемированный</w:t>
            </w:r>
          </w:p>
        </w:tc>
        <w:tc>
          <w:tcPr>
            <w:tcW w:w="522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Гнилостный запах изо рта</w:t>
            </w:r>
          </w:p>
        </w:tc>
        <w:tc>
          <w:tcPr>
            <w:tcW w:w="2168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91" w:type="dxa"/>
            <w:gridSpan w:val="10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Множественный кариес</w:t>
            </w:r>
          </w:p>
        </w:tc>
      </w:tr>
      <w:tr w:rsidR="004B0C21" w:rsidRPr="004B0C21" w:rsidTr="0051632D">
        <w:tc>
          <w:tcPr>
            <w:tcW w:w="6543" w:type="dxa"/>
            <w:gridSpan w:val="21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Миндалины: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обычные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рыхлые, увеличенные, уменьшенные</w:t>
            </w:r>
          </w:p>
        </w:tc>
        <w:tc>
          <w:tcPr>
            <w:tcW w:w="9162" w:type="dxa"/>
            <w:gridSpan w:val="2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15" w:type="dxa"/>
            <w:gridSpan w:val="1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Нет. Над всей поверхностью ясный звук</w:t>
            </w:r>
          </w:p>
        </w:tc>
      </w:tr>
      <w:tr w:rsidR="004B0C21" w:rsidRPr="004B0C21" w:rsidTr="0051632D">
        <w:tc>
          <w:tcPr>
            <w:tcW w:w="3785" w:type="dxa"/>
            <w:gridSpan w:val="1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легких: дыхание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везикулярное</w:t>
            </w:r>
          </w:p>
        </w:tc>
        <w:tc>
          <w:tcPr>
            <w:tcW w:w="4685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жесткое, проводится равномерно</w:t>
            </w:r>
          </w:p>
        </w:tc>
        <w:tc>
          <w:tcPr>
            <w:tcW w:w="1015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20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Сухие свистящие рассеянные. ЧДД 18 в минуту</w:t>
            </w:r>
          </w:p>
        </w:tc>
      </w:tr>
      <w:tr w:rsidR="004B0C21" w:rsidRPr="004B0C21" w:rsidTr="0051632D">
        <w:tc>
          <w:tcPr>
            <w:tcW w:w="9485" w:type="dxa"/>
            <w:gridSpan w:val="3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Тоны сердца: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ясные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приглушенные (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1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</w:p>
        </w:tc>
        <w:tc>
          <w:tcPr>
            <w:tcW w:w="5516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2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4B0C21" w:rsidRPr="004B0C21" w:rsidTr="0051632D">
        <w:tc>
          <w:tcPr>
            <w:tcW w:w="11137" w:type="dxa"/>
            <w:gridSpan w:val="3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Ритмичный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аритмичный,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наполнения и напряжения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малого, удовлетворительного,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хорошего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напряжен</w:t>
            </w:r>
          </w:p>
        </w:tc>
        <w:tc>
          <w:tcPr>
            <w:tcW w:w="4568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762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110/70</w:t>
            </w:r>
          </w:p>
        </w:tc>
        <w:tc>
          <w:tcPr>
            <w:tcW w:w="69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110/70</w:t>
            </w:r>
          </w:p>
        </w:tc>
        <w:tc>
          <w:tcPr>
            <w:tcW w:w="3964" w:type="dxa"/>
            <w:gridSpan w:val="1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Язык: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чистый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влажный, обложен</w:t>
            </w: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8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налетом. Живот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мягкий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92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2817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525" w:type="dxa"/>
            <w:gridSpan w:val="7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</w:p>
        </w:tc>
        <w:tc>
          <w:tcPr>
            <w:tcW w:w="3046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5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ровный, острый, эластичный</w:t>
            </w: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уплотненный</w:t>
            </w: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4252" w:type="dxa"/>
            <w:gridSpan w:val="1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Стул: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нормальный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неустойчивый</w:t>
            </w:r>
          </w:p>
        </w:tc>
        <w:tc>
          <w:tcPr>
            <w:tcW w:w="3958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49" w:type="dxa"/>
            <w:gridSpan w:val="2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Мочеиспускание: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нормальное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болезненное, учащенное</w:t>
            </w:r>
          </w:p>
        </w:tc>
        <w:tc>
          <w:tcPr>
            <w:tcW w:w="9456" w:type="dxa"/>
            <w:gridSpan w:val="2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Отеков нет</w:t>
            </w:r>
          </w:p>
        </w:tc>
      </w:tr>
      <w:tr w:rsidR="004B0C21" w:rsidRPr="004B0C21" w:rsidTr="0051632D">
        <w:tc>
          <w:tcPr>
            <w:tcW w:w="7185" w:type="dxa"/>
            <w:gridSpan w:val="2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520" w:type="dxa"/>
            <w:gridSpan w:val="2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6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болезнь легких, средней степени тяжести, обострение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Множественный кариес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4115" w:type="dxa"/>
            <w:gridSpan w:val="1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9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0C21" w:rsidRPr="004B0C21" w:rsidTr="0051632D">
        <w:tc>
          <w:tcPr>
            <w:tcW w:w="15705" w:type="dxa"/>
            <w:gridSpan w:val="4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66"/>
        <w:gridCol w:w="1159"/>
        <w:gridCol w:w="4015"/>
        <w:gridCol w:w="291"/>
        <w:gridCol w:w="2747"/>
        <w:gridCol w:w="609"/>
        <w:gridCol w:w="1128"/>
        <w:gridCol w:w="606"/>
        <w:gridCol w:w="2094"/>
      </w:tblGrid>
      <w:tr w:rsidR="004B0C21" w:rsidRPr="004B0C21" w:rsidTr="007F25F7">
        <w:trPr>
          <w:trHeight w:val="562"/>
        </w:trPr>
        <w:tc>
          <w:tcPr>
            <w:tcW w:w="73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4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Ипротропия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бромид с фенотеролом (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беродуал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Н) 2 ингаляционные</w:t>
            </w:r>
          </w:p>
        </w:tc>
        <w:tc>
          <w:tcPr>
            <w:tcW w:w="3038" w:type="dxa"/>
            <w:gridSpan w:val="2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37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дозы 3 раза в сутки</w:t>
            </w: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1. ЭКГ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Теопэк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(теофиллин) по 0,3 – 2 раза в день</w:t>
            </w: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2. Рентгенография лёгких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3. Амоксициллин с 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клавулоновой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кислотой (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амоксиклав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) 875 мг 2 раза в </w:t>
            </w:r>
            <w:r w:rsidR="007F25F7" w:rsidRPr="004B0C21">
              <w:rPr>
                <w:rFonts w:ascii="Times New Roman" w:hAnsi="Times New Roman"/>
                <w:sz w:val="24"/>
                <w:szCs w:val="24"/>
              </w:rPr>
              <w:t>день 10 дней</w:t>
            </w: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3. Анализ крови с исследованием уровня эритроцитов, гемоглобина, 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лейкоцитов, лейкоцитарной формулы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4. Анализ мокроты (микроскопия)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5. ФВД (исследование неспровоцированных дыхательных объёмов и 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потоков)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6. Консультация стоматолога (кариес)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 xml:space="preserve">1. Бактериологическое исследование мокроты на аэробные 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и факультативно-анаэробные микроорганизмы (кариес)</w:t>
            </w: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7311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7F25F7">
        <w:tc>
          <w:tcPr>
            <w:tcW w:w="120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Госпитализация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0C21">
              <w:rPr>
                <w:rFonts w:ascii="Times New Roman" w:hAnsi="Times New Roman"/>
                <w:strike/>
                <w:sz w:val="24"/>
                <w:szCs w:val="24"/>
              </w:rPr>
              <w:t>экстренная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плановая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в стационар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C21">
              <w:rPr>
                <w:rFonts w:ascii="Times New Roman" w:hAnsi="Times New Roman"/>
                <w:strike/>
                <w:sz w:val="24"/>
                <w:szCs w:val="24"/>
              </w:rPr>
              <w:t>круглосуточного</w:t>
            </w:r>
            <w:r w:rsidRPr="004B0C21">
              <w:rPr>
                <w:rFonts w:ascii="Times New Roman" w:hAnsi="Times New Roman"/>
                <w:sz w:val="24"/>
                <w:szCs w:val="24"/>
                <w:u w:val="single"/>
              </w:rPr>
              <w:t>, дневного пребывания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C21">
              <w:rPr>
                <w:rFonts w:ascii="Times New Roman" w:hAnsi="Times New Roman"/>
                <w:strike/>
                <w:sz w:val="24"/>
                <w:szCs w:val="24"/>
              </w:rPr>
              <w:t>направление к специалисту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</w:tcPr>
          <w:p w:rsidR="004B0C21" w:rsidRPr="004B0C21" w:rsidRDefault="007F25F7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02.04.19</w:t>
            </w:r>
          </w:p>
        </w:tc>
      </w:tr>
      <w:tr w:rsidR="004B0C21" w:rsidRPr="004B0C21" w:rsidTr="007F25F7">
        <w:tc>
          <w:tcPr>
            <w:tcW w:w="2137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9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Необходимость обследования для последующего решения вопросов экспертизы трудоспособности</w:t>
            </w:r>
          </w:p>
        </w:tc>
      </w:tr>
      <w:tr w:rsidR="004B0C21" w:rsidRPr="004B0C21" w:rsidTr="007F25F7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31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На 3 дня, до даты предполагаемой гос</w:t>
            </w:r>
            <w:r w:rsidR="007F25F7">
              <w:rPr>
                <w:rFonts w:ascii="Times New Roman" w:hAnsi="Times New Roman"/>
                <w:sz w:val="24"/>
                <w:szCs w:val="24"/>
              </w:rPr>
              <w:t>питализации, с 02.04 по 04.04.19</w:t>
            </w:r>
          </w:p>
        </w:tc>
      </w:tr>
      <w:tr w:rsidR="004B0C21" w:rsidRPr="004B0C21" w:rsidTr="007F25F7">
        <w:tc>
          <w:tcPr>
            <w:tcW w:w="32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06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37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В дневной стационар</w:t>
            </w:r>
          </w:p>
        </w:tc>
      </w:tr>
      <w:tr w:rsidR="004B0C21" w:rsidRPr="004B0C21" w:rsidTr="007F25F7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5" w:type="dxa"/>
            <w:gridSpan w:val="9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5F7" w:rsidRDefault="007F25F7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25F7" w:rsidRDefault="007F25F7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25F7" w:rsidRDefault="007F25F7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B0C21" w:rsidRPr="004B0C21" w:rsidRDefault="004B0C21" w:rsidP="004B0C21">
      <w:pPr>
        <w:tabs>
          <w:tab w:val="left" w:pos="7088"/>
          <w:tab w:val="left" w:pos="7655"/>
        </w:tabs>
        <w:spacing w:after="0" w:line="240" w:lineRule="auto"/>
        <w:jc w:val="center"/>
      </w:pPr>
      <w:r w:rsidRPr="004B0C21">
        <w:rPr>
          <w:rFonts w:ascii="Times New Roman" w:hAnsi="Times New Roman"/>
          <w:sz w:val="36"/>
          <w:szCs w:val="36"/>
        </w:rPr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4B0C21" w:rsidRPr="004B0C21" w:rsidTr="0051632D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3762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Периодические осмотры лечащего врача, анализ крови: количество лейкоцитов, анализ мокроты: микроскопия,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ФВД (исследование неспровоцированных дыхательных объемов и потоков)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6921" w:type="dxa"/>
            <w:gridSpan w:val="5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Ипротропия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бромид с фенотеролом (</w:t>
            </w: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беродуал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Н) 2 ингаляционные дозы 3 раза в сутки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C21">
              <w:rPr>
                <w:rFonts w:ascii="Times New Roman" w:hAnsi="Times New Roman"/>
                <w:sz w:val="24"/>
                <w:szCs w:val="24"/>
              </w:rPr>
              <w:t>Теопэк</w:t>
            </w:r>
            <w:proofErr w:type="spellEnd"/>
            <w:r w:rsidRPr="004B0C21">
              <w:rPr>
                <w:rFonts w:ascii="Times New Roman" w:hAnsi="Times New Roman"/>
                <w:sz w:val="24"/>
                <w:szCs w:val="24"/>
              </w:rPr>
              <w:t xml:space="preserve"> (теофиллин) по 0,3 – 2 раза в день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Частота наблюдения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2 раза в год (сентябрь, март)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терапевт, пульмонолог, ЛОР, стоматолог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анализ крови клинический, анализ мокроты общий и на ВК – сентябрь, март, спирография, ЭКГ – сентябрь.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- ЛФК, дыхательная гимнастика. Профилактика ОРВИ.  Санаторное лечение в.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местном санатории. Отказ от курения. Консультация офтальмолога.</w:t>
            </w: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 достижении состояния ремиссии лечение в местном санатории в любое время года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14-20 дней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 xml:space="preserve">Трудовой прогноз – благоприятный, неблагоприятный, сомнительный, </w:t>
            </w:r>
            <w:r w:rsidRPr="004B0C21">
              <w:rPr>
                <w:rFonts w:ascii="Times New Roman" w:hAnsi="Times New Roman"/>
                <w:sz w:val="32"/>
                <w:szCs w:val="32"/>
                <w:u w:val="single"/>
              </w:rPr>
              <w:t>неопределенный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Находится в состоянии обострения</w:t>
            </w:r>
          </w:p>
        </w:tc>
      </w:tr>
    </w:tbl>
    <w:p w:rsidR="004B0C21" w:rsidRPr="004B0C21" w:rsidRDefault="004B0C21" w:rsidP="004B0C21">
      <w:pPr>
        <w:tabs>
          <w:tab w:val="left" w:pos="7088"/>
          <w:tab w:val="left" w:pos="7655"/>
        </w:tabs>
        <w:spacing w:after="0" w:line="240" w:lineRule="auto"/>
      </w:pPr>
    </w:p>
    <w:p w:rsidR="004B0C21" w:rsidRDefault="004B0C21"/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9"/>
        <w:gridCol w:w="202"/>
        <w:gridCol w:w="398"/>
        <w:gridCol w:w="361"/>
        <w:gridCol w:w="303"/>
        <w:gridCol w:w="626"/>
        <w:gridCol w:w="67"/>
        <w:gridCol w:w="823"/>
        <w:gridCol w:w="64"/>
        <w:gridCol w:w="215"/>
        <w:gridCol w:w="104"/>
        <w:gridCol w:w="11"/>
        <w:gridCol w:w="604"/>
        <w:gridCol w:w="304"/>
        <w:gridCol w:w="488"/>
        <w:gridCol w:w="282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2"/>
        <w:gridCol w:w="128"/>
        <w:gridCol w:w="348"/>
        <w:gridCol w:w="539"/>
        <w:gridCol w:w="412"/>
        <w:gridCol w:w="27"/>
        <w:gridCol w:w="1190"/>
        <w:gridCol w:w="23"/>
        <w:gridCol w:w="282"/>
        <w:gridCol w:w="328"/>
        <w:gridCol w:w="304"/>
        <w:gridCol w:w="283"/>
        <w:gridCol w:w="310"/>
        <w:gridCol w:w="1220"/>
        <w:gridCol w:w="619"/>
        <w:gridCol w:w="304"/>
        <w:gridCol w:w="918"/>
      </w:tblGrid>
      <w:tr w:rsidR="004B0C21" w:rsidRPr="004B0C21" w:rsidTr="0051632D">
        <w:trPr>
          <w:trHeight w:val="537"/>
        </w:trPr>
        <w:tc>
          <w:tcPr>
            <w:tcW w:w="15705" w:type="dxa"/>
            <w:gridSpan w:val="45"/>
            <w:vAlign w:val="center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ОСМОТР ТЕРАПЕВТА (забол</w:t>
            </w:r>
            <w:r w:rsidR="007F2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Pr="004B0C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C21" w:rsidRPr="004B0C21" w:rsidTr="0051632D">
        <w:tc>
          <w:tcPr>
            <w:tcW w:w="941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94" w:type="dxa"/>
            <w:gridSpan w:val="2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41" w:type="dxa"/>
            <w:gridSpan w:val="4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2831" w:type="dxa"/>
            <w:gridSpan w:val="7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7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6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4B0C21" w:rsidRPr="004B0C21" w:rsidRDefault="007F25F7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Т=</w:t>
            </w:r>
          </w:p>
        </w:tc>
        <w:tc>
          <w:tcPr>
            <w:tcW w:w="2805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73" w:type="dxa"/>
            <w:gridSpan w:val="1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11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372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Зев: чистый, гиперемированный</w:t>
            </w:r>
          </w:p>
        </w:tc>
        <w:tc>
          <w:tcPr>
            <w:tcW w:w="522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91" w:type="dxa"/>
            <w:gridSpan w:val="10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543" w:type="dxa"/>
            <w:gridSpan w:val="21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Миндалины: обычные, рыхлые, увеличенные, уменьшенные</w:t>
            </w:r>
          </w:p>
        </w:tc>
        <w:tc>
          <w:tcPr>
            <w:tcW w:w="9162" w:type="dxa"/>
            <w:gridSpan w:val="2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15" w:type="dxa"/>
            <w:gridSpan w:val="1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3785" w:type="dxa"/>
            <w:gridSpan w:val="1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легких: дыхание везикулярное</w:t>
            </w:r>
          </w:p>
        </w:tc>
        <w:tc>
          <w:tcPr>
            <w:tcW w:w="4685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20" w:type="dxa"/>
            <w:gridSpan w:val="1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9485" w:type="dxa"/>
            <w:gridSpan w:val="3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Тоны сердца: ясные, приглушенные (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1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2205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</w:p>
        </w:tc>
        <w:tc>
          <w:tcPr>
            <w:tcW w:w="5516" w:type="dxa"/>
            <w:gridSpan w:val="1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1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4B0C21" w:rsidRPr="004B0C21" w:rsidTr="0051632D">
        <w:tc>
          <w:tcPr>
            <w:tcW w:w="11137" w:type="dxa"/>
            <w:gridSpan w:val="3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568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762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4" w:type="dxa"/>
            <w:gridSpan w:val="1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Язык: чистый, влажный, обложен</w:t>
            </w: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8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налетом. Живот мягкий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2817" w:type="dxa"/>
            <w:gridSpan w:val="9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7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</w:p>
        </w:tc>
        <w:tc>
          <w:tcPr>
            <w:tcW w:w="3046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5" w:type="dxa"/>
            <w:gridSpan w:val="3"/>
          </w:tcPr>
          <w:p w:rsidR="004B0C21" w:rsidRPr="004B0C21" w:rsidRDefault="001164F0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4B0C21"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ровный, острый, эластичный</w:t>
            </w:r>
          </w:p>
        </w:tc>
      </w:tr>
      <w:tr w:rsidR="004B0C21" w:rsidRPr="004B0C21" w:rsidTr="0051632D">
        <w:tc>
          <w:tcPr>
            <w:tcW w:w="1902" w:type="dxa"/>
            <w:gridSpan w:val="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4252" w:type="dxa"/>
            <w:gridSpan w:val="14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Стул: нормальный, неустойчивый</w:t>
            </w:r>
          </w:p>
        </w:tc>
        <w:tc>
          <w:tcPr>
            <w:tcW w:w="3958" w:type="dxa"/>
            <w:gridSpan w:val="7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6249" w:type="dxa"/>
            <w:gridSpan w:val="20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Мочеиспускание: нормальное, болезненное, учащенное</w:t>
            </w:r>
          </w:p>
        </w:tc>
        <w:tc>
          <w:tcPr>
            <w:tcW w:w="9456" w:type="dxa"/>
            <w:gridSpan w:val="2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7185" w:type="dxa"/>
            <w:gridSpan w:val="23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520" w:type="dxa"/>
            <w:gridSpan w:val="22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6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4B0C21" w:rsidRPr="004B0C21" w:rsidRDefault="004B0C21" w:rsidP="001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</w:t>
            </w:r>
            <w:proofErr w:type="spell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4115" w:type="dxa"/>
            <w:gridSpan w:val="13"/>
            <w:tcBorders>
              <w:top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4B0C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9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21" w:rsidRPr="004B0C21" w:rsidTr="0051632D">
        <w:tc>
          <w:tcPr>
            <w:tcW w:w="15705" w:type="dxa"/>
            <w:gridSpan w:val="45"/>
          </w:tcPr>
          <w:p w:rsidR="004B0C21" w:rsidRPr="004B0C21" w:rsidRDefault="004B0C21" w:rsidP="004B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C21" w:rsidRPr="004B0C21" w:rsidRDefault="004B0C21" w:rsidP="004B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67"/>
        <w:gridCol w:w="1158"/>
        <w:gridCol w:w="4014"/>
        <w:gridCol w:w="290"/>
        <w:gridCol w:w="2748"/>
        <w:gridCol w:w="609"/>
        <w:gridCol w:w="1127"/>
        <w:gridCol w:w="608"/>
        <w:gridCol w:w="2094"/>
      </w:tblGrid>
      <w:tr w:rsidR="004B0C21" w:rsidRPr="004B0C21" w:rsidTr="001164F0">
        <w:trPr>
          <w:trHeight w:val="562"/>
        </w:trPr>
        <w:tc>
          <w:tcPr>
            <w:tcW w:w="73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4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0C21" w:rsidRPr="004B0C21" w:rsidRDefault="004B0C21" w:rsidP="004B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C21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38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7310" w:type="dxa"/>
            <w:gridSpan w:val="4"/>
            <w:tcBorders>
              <w:lef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6"/>
            <w:tcBorders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120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702" w:type="dxa"/>
            <w:gridSpan w:val="2"/>
            <w:tcBorders>
              <w:left w:val="nil"/>
              <w:right w:val="nil"/>
            </w:tcBorders>
          </w:tcPr>
          <w:p w:rsidR="004B0C21" w:rsidRPr="004B0C21" w:rsidRDefault="001164F0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 </w:t>
            </w:r>
          </w:p>
        </w:tc>
      </w:tr>
      <w:tr w:rsidR="004B0C21" w:rsidRPr="004B0C21" w:rsidTr="001164F0">
        <w:tc>
          <w:tcPr>
            <w:tcW w:w="2138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29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829" w:type="dxa"/>
            <w:gridSpan w:val="3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32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04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38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1164F0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5" w:type="dxa"/>
            <w:gridSpan w:val="9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4F0" w:rsidRDefault="001164F0" w:rsidP="004B0C21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B0C21" w:rsidRPr="004B0C21" w:rsidRDefault="004B0C21" w:rsidP="004B0C21">
      <w:pPr>
        <w:tabs>
          <w:tab w:val="left" w:pos="7088"/>
          <w:tab w:val="left" w:pos="7655"/>
        </w:tabs>
        <w:spacing w:after="0" w:line="240" w:lineRule="auto"/>
        <w:jc w:val="center"/>
      </w:pPr>
      <w:r w:rsidRPr="004B0C21">
        <w:rPr>
          <w:rFonts w:ascii="Times New Roman" w:hAnsi="Times New Roman"/>
          <w:sz w:val="36"/>
          <w:szCs w:val="36"/>
        </w:rPr>
        <w:lastRenderedPageBreak/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4B0C21" w:rsidRPr="004B0C21" w:rsidTr="0051632D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3762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6921" w:type="dxa"/>
            <w:gridSpan w:val="5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Частота наблюдения</w:t>
            </w:r>
            <w:r w:rsidR="001164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1164F0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C21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4B0C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C21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0C21">
              <w:rPr>
                <w:rFonts w:ascii="Times New Roman" w:hAnsi="Times New Roman"/>
                <w:sz w:val="32"/>
                <w:szCs w:val="32"/>
              </w:rPr>
              <w:t>Трудовой прогноз – благоприятный, неблагоприятный, сомнительный, неопределенный</w:t>
            </w:r>
          </w:p>
        </w:tc>
      </w:tr>
      <w:tr w:rsidR="004B0C21" w:rsidRPr="004B0C21" w:rsidTr="0051632D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4B0C21" w:rsidRPr="004B0C21" w:rsidRDefault="004B0C21" w:rsidP="004B0C21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C21" w:rsidRPr="004B0C21" w:rsidRDefault="004B0C21" w:rsidP="004B0C21">
      <w:pPr>
        <w:tabs>
          <w:tab w:val="left" w:pos="7088"/>
          <w:tab w:val="left" w:pos="7655"/>
        </w:tabs>
        <w:spacing w:after="0" w:line="240" w:lineRule="auto"/>
      </w:pPr>
    </w:p>
    <w:p w:rsidR="004B0C21" w:rsidRDefault="004B0C21"/>
    <w:sectPr w:rsidR="004B0C21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753"/>
    <w:multiLevelType w:val="hybridMultilevel"/>
    <w:tmpl w:val="E9C0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59A"/>
    <w:multiLevelType w:val="hybridMultilevel"/>
    <w:tmpl w:val="09D6D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75ED1"/>
    <w:multiLevelType w:val="hybridMultilevel"/>
    <w:tmpl w:val="9FDE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B1DA3"/>
    <w:multiLevelType w:val="hybridMultilevel"/>
    <w:tmpl w:val="70B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4AF9"/>
    <w:multiLevelType w:val="hybridMultilevel"/>
    <w:tmpl w:val="ECFC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7F10"/>
    <w:multiLevelType w:val="hybridMultilevel"/>
    <w:tmpl w:val="AC94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D6C0F"/>
    <w:multiLevelType w:val="hybridMultilevel"/>
    <w:tmpl w:val="9F8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96047"/>
    <w:multiLevelType w:val="hybridMultilevel"/>
    <w:tmpl w:val="8254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E5EB6"/>
    <w:multiLevelType w:val="hybridMultilevel"/>
    <w:tmpl w:val="571A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CE6ADF"/>
    <w:multiLevelType w:val="hybridMultilevel"/>
    <w:tmpl w:val="8B50D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628E3"/>
    <w:multiLevelType w:val="hybridMultilevel"/>
    <w:tmpl w:val="9E60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E63C9F"/>
    <w:multiLevelType w:val="hybridMultilevel"/>
    <w:tmpl w:val="ABFA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14C39"/>
    <w:multiLevelType w:val="hybridMultilevel"/>
    <w:tmpl w:val="B686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E05C0"/>
    <w:multiLevelType w:val="hybridMultilevel"/>
    <w:tmpl w:val="8970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D1B94"/>
    <w:multiLevelType w:val="hybridMultilevel"/>
    <w:tmpl w:val="4CE2F8E2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9302952"/>
    <w:multiLevelType w:val="hybridMultilevel"/>
    <w:tmpl w:val="BF14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D168C"/>
    <w:multiLevelType w:val="hybridMultilevel"/>
    <w:tmpl w:val="3574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3F62437A"/>
    <w:multiLevelType w:val="hybridMultilevel"/>
    <w:tmpl w:val="B37E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F3963"/>
    <w:multiLevelType w:val="hybridMultilevel"/>
    <w:tmpl w:val="70E4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5129F8"/>
    <w:multiLevelType w:val="hybridMultilevel"/>
    <w:tmpl w:val="73FAA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E20BA"/>
    <w:multiLevelType w:val="hybridMultilevel"/>
    <w:tmpl w:val="582E6B7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04852"/>
    <w:multiLevelType w:val="hybridMultilevel"/>
    <w:tmpl w:val="7D744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A4453"/>
    <w:multiLevelType w:val="hybridMultilevel"/>
    <w:tmpl w:val="C0DA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E0228"/>
    <w:multiLevelType w:val="hybridMultilevel"/>
    <w:tmpl w:val="C8CA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3DD4"/>
    <w:multiLevelType w:val="hybridMultilevel"/>
    <w:tmpl w:val="37C8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E5D26"/>
    <w:multiLevelType w:val="hybridMultilevel"/>
    <w:tmpl w:val="7BB6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B56062"/>
    <w:multiLevelType w:val="hybridMultilevel"/>
    <w:tmpl w:val="D0F6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40">
    <w:nsid w:val="77EB4C39"/>
    <w:multiLevelType w:val="hybridMultilevel"/>
    <w:tmpl w:val="E33C2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06789"/>
    <w:multiLevelType w:val="hybridMultilevel"/>
    <w:tmpl w:val="7218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2"/>
  </w:num>
  <w:num w:numId="8">
    <w:abstractNumId w:val="34"/>
  </w:num>
  <w:num w:numId="9">
    <w:abstractNumId w:val="24"/>
  </w:num>
  <w:num w:numId="10">
    <w:abstractNumId w:val="37"/>
  </w:num>
  <w:num w:numId="11">
    <w:abstractNumId w:val="13"/>
  </w:num>
  <w:num w:numId="12">
    <w:abstractNumId w:val="41"/>
  </w:num>
  <w:num w:numId="13">
    <w:abstractNumId w:val="39"/>
  </w:num>
  <w:num w:numId="14">
    <w:abstractNumId w:val="6"/>
  </w:num>
  <w:num w:numId="15">
    <w:abstractNumId w:val="9"/>
  </w:num>
  <w:num w:numId="16">
    <w:abstractNumId w:val="10"/>
  </w:num>
  <w:num w:numId="17">
    <w:abstractNumId w:val="28"/>
  </w:num>
  <w:num w:numId="18">
    <w:abstractNumId w:val="4"/>
  </w:num>
  <w:num w:numId="19">
    <w:abstractNumId w:val="26"/>
  </w:num>
  <w:num w:numId="20">
    <w:abstractNumId w:val="21"/>
  </w:num>
  <w:num w:numId="21">
    <w:abstractNumId w:val="15"/>
  </w:num>
  <w:num w:numId="22">
    <w:abstractNumId w:val="7"/>
  </w:num>
  <w:num w:numId="23">
    <w:abstractNumId w:val="22"/>
  </w:num>
  <w:num w:numId="24">
    <w:abstractNumId w:val="19"/>
  </w:num>
  <w:num w:numId="25">
    <w:abstractNumId w:val="16"/>
  </w:num>
  <w:num w:numId="26">
    <w:abstractNumId w:val="43"/>
  </w:num>
  <w:num w:numId="27">
    <w:abstractNumId w:val="8"/>
  </w:num>
  <w:num w:numId="28">
    <w:abstractNumId w:val="40"/>
  </w:num>
  <w:num w:numId="29">
    <w:abstractNumId w:val="23"/>
  </w:num>
  <w:num w:numId="30">
    <w:abstractNumId w:val="27"/>
  </w:num>
  <w:num w:numId="31">
    <w:abstractNumId w:val="2"/>
  </w:num>
  <w:num w:numId="32">
    <w:abstractNumId w:val="1"/>
  </w:num>
  <w:num w:numId="33">
    <w:abstractNumId w:val="25"/>
  </w:num>
  <w:num w:numId="34">
    <w:abstractNumId w:val="11"/>
  </w:num>
  <w:num w:numId="35">
    <w:abstractNumId w:val="33"/>
  </w:num>
  <w:num w:numId="36">
    <w:abstractNumId w:val="35"/>
  </w:num>
  <w:num w:numId="37">
    <w:abstractNumId w:val="3"/>
  </w:num>
  <w:num w:numId="38">
    <w:abstractNumId w:val="36"/>
  </w:num>
  <w:num w:numId="39">
    <w:abstractNumId w:val="20"/>
  </w:num>
  <w:num w:numId="40">
    <w:abstractNumId w:val="30"/>
  </w:num>
  <w:num w:numId="41">
    <w:abstractNumId w:val="12"/>
  </w:num>
  <w:num w:numId="42">
    <w:abstractNumId w:val="17"/>
  </w:num>
  <w:num w:numId="43">
    <w:abstractNumId w:val="0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785"/>
    <w:rsid w:val="0002437B"/>
    <w:rsid w:val="00031C6E"/>
    <w:rsid w:val="000330DA"/>
    <w:rsid w:val="000A58F6"/>
    <w:rsid w:val="000C6273"/>
    <w:rsid w:val="000E05E2"/>
    <w:rsid w:val="001164F0"/>
    <w:rsid w:val="00122D80"/>
    <w:rsid w:val="001616EE"/>
    <w:rsid w:val="001D1C97"/>
    <w:rsid w:val="00225087"/>
    <w:rsid w:val="0025786A"/>
    <w:rsid w:val="00265923"/>
    <w:rsid w:val="002A0118"/>
    <w:rsid w:val="002A0143"/>
    <w:rsid w:val="00346452"/>
    <w:rsid w:val="003D13AD"/>
    <w:rsid w:val="003E0059"/>
    <w:rsid w:val="004B0C21"/>
    <w:rsid w:val="004B389A"/>
    <w:rsid w:val="0051632D"/>
    <w:rsid w:val="00581F5B"/>
    <w:rsid w:val="005B1F9E"/>
    <w:rsid w:val="005F0366"/>
    <w:rsid w:val="00612785"/>
    <w:rsid w:val="00647773"/>
    <w:rsid w:val="006E28DC"/>
    <w:rsid w:val="00700C63"/>
    <w:rsid w:val="007224D0"/>
    <w:rsid w:val="007F25F7"/>
    <w:rsid w:val="00814DDF"/>
    <w:rsid w:val="008C46FB"/>
    <w:rsid w:val="00906FBF"/>
    <w:rsid w:val="009F2C77"/>
    <w:rsid w:val="00A02E59"/>
    <w:rsid w:val="00A10B20"/>
    <w:rsid w:val="00A635B6"/>
    <w:rsid w:val="00B106BE"/>
    <w:rsid w:val="00B47010"/>
    <w:rsid w:val="00B7270B"/>
    <w:rsid w:val="00B75160"/>
    <w:rsid w:val="00B91CD6"/>
    <w:rsid w:val="00BA00CA"/>
    <w:rsid w:val="00C216CA"/>
    <w:rsid w:val="00C233A5"/>
    <w:rsid w:val="00C6042F"/>
    <w:rsid w:val="00C85B72"/>
    <w:rsid w:val="00CA0683"/>
    <w:rsid w:val="00CC4829"/>
    <w:rsid w:val="00D1414C"/>
    <w:rsid w:val="00D24B65"/>
    <w:rsid w:val="00D42A2F"/>
    <w:rsid w:val="00D906FA"/>
    <w:rsid w:val="00DC036F"/>
    <w:rsid w:val="00E36947"/>
    <w:rsid w:val="00E42A53"/>
    <w:rsid w:val="00E52349"/>
    <w:rsid w:val="00E66115"/>
    <w:rsid w:val="00EC2C56"/>
    <w:rsid w:val="00F25FEA"/>
    <w:rsid w:val="00F40D6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32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22</cp:revision>
  <cp:lastPrinted>2019-12-02T08:08:00Z</cp:lastPrinted>
  <dcterms:created xsi:type="dcterms:W3CDTF">2019-05-30T08:15:00Z</dcterms:created>
  <dcterms:modified xsi:type="dcterms:W3CDTF">2019-12-02T09:46:00Z</dcterms:modified>
</cp:coreProperties>
</file>