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0C7CE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0C7CE9" w:rsidRPr="000C7CE9">
        <w:rPr>
          <w:rFonts w:ascii="Times New Roman" w:hAnsi="Times New Roman" w:cs="Times New Roman"/>
          <w:sz w:val="28"/>
          <w:szCs w:val="28"/>
        </w:rPr>
        <w:t>40</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9B1B58" w:rsidRPr="009B1B58">
        <w:rPr>
          <w:rFonts w:ascii="Times New Roman" w:hAnsi="Times New Roman"/>
          <w:b/>
          <w:sz w:val="28"/>
          <w:szCs w:val="28"/>
          <w:lang w:val="ru-RU"/>
        </w:rPr>
        <w:t>О</w:t>
      </w:r>
      <w:r w:rsidR="008B207F">
        <w:rPr>
          <w:rFonts w:ascii="Times New Roman" w:hAnsi="Times New Roman"/>
          <w:b/>
          <w:sz w:val="28"/>
          <w:szCs w:val="28"/>
          <w:lang w:val="ru-RU"/>
        </w:rPr>
        <w:t xml:space="preserve">пределение, классификация, клиника </w:t>
      </w:r>
      <w:r w:rsidR="000C7CE9">
        <w:rPr>
          <w:rFonts w:ascii="Times New Roman" w:hAnsi="Times New Roman"/>
          <w:b/>
          <w:sz w:val="28"/>
          <w:szCs w:val="28"/>
          <w:lang w:val="ru-RU"/>
        </w:rPr>
        <w:t>эндемического зоба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8B207F">
        <w:rPr>
          <w:rFonts w:ascii="Times New Roman" w:hAnsi="Times New Roman"/>
          <w:b/>
          <w:sz w:val="24"/>
          <w:szCs w:val="24"/>
        </w:rPr>
        <w:t>Определение, классифи</w:t>
      </w:r>
      <w:r w:rsidR="000C7CE9">
        <w:rPr>
          <w:rFonts w:ascii="Times New Roman" w:hAnsi="Times New Roman"/>
          <w:b/>
          <w:sz w:val="24"/>
          <w:szCs w:val="24"/>
        </w:rPr>
        <w:t>кация, клиника эндемического зоба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8B207F">
        <w:rPr>
          <w:rFonts w:ascii="Times New Roman" w:hAnsi="Times New Roman" w:cs="Times New Roman"/>
          <w:sz w:val="24"/>
          <w:szCs w:val="24"/>
        </w:rPr>
        <w:t xml:space="preserve"> определение, классифи</w:t>
      </w:r>
      <w:r w:rsidR="000C7CE9">
        <w:rPr>
          <w:rFonts w:ascii="Times New Roman" w:hAnsi="Times New Roman" w:cs="Times New Roman"/>
          <w:sz w:val="24"/>
          <w:szCs w:val="24"/>
        </w:rPr>
        <w:t>кация, клиника эндемического зоба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8B207F"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классифи</w:t>
            </w:r>
            <w:r w:rsidR="000C7CE9">
              <w:rPr>
                <w:rFonts w:ascii="Times New Roman" w:hAnsi="Times New Roman" w:cs="Times New Roman"/>
                <w:sz w:val="24"/>
                <w:szCs w:val="24"/>
              </w:rPr>
              <w:t>кация, клиника эндемического зоба</w:t>
            </w:r>
            <w:r w:rsidR="00893CF7">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1F0B15" w:rsidRPr="00CB15FC" w:rsidRDefault="001F0B15">
      <w:pPr>
        <w:contextualSpacing/>
        <w:rPr>
          <w:rFonts w:ascii="Times New Roman" w:hAnsi="Times New Roman" w:cs="Times New Roman"/>
          <w:sz w:val="24"/>
          <w:szCs w:val="24"/>
        </w:rPr>
      </w:pPr>
    </w:p>
    <w:p w:rsidR="000C7CE9" w:rsidRPr="00CB15FC" w:rsidRDefault="000C7CE9" w:rsidP="000C7CE9">
      <w:pPr>
        <w:pStyle w:val="aa"/>
        <w:shd w:val="clear" w:color="auto" w:fill="FFFFFF"/>
        <w:spacing w:before="120" w:after="120"/>
        <w:contextualSpacing/>
      </w:pPr>
      <w:hyperlink r:id="rId11" w:tooltip="Эндемия" w:history="1">
        <w:proofErr w:type="spellStart"/>
        <w:proofErr w:type="gramStart"/>
        <w:r w:rsidRPr="00CB15FC">
          <w:rPr>
            <w:rStyle w:val="af1"/>
            <w:b/>
            <w:bCs/>
            <w:color w:val="auto"/>
          </w:rPr>
          <w:t>Эндеми́ческий</w:t>
        </w:r>
        <w:proofErr w:type="spellEnd"/>
        <w:proofErr w:type="gramEnd"/>
      </w:hyperlink>
      <w:r w:rsidRPr="00CB15FC">
        <w:rPr>
          <w:b/>
          <w:bCs/>
        </w:rPr>
        <w:t> </w:t>
      </w:r>
      <w:hyperlink r:id="rId12" w:tooltip="Зоб (заболевание)" w:history="1">
        <w:r w:rsidRPr="00CB15FC">
          <w:rPr>
            <w:rStyle w:val="af1"/>
            <w:b/>
            <w:bCs/>
            <w:color w:val="auto"/>
          </w:rPr>
          <w:t>зоб</w:t>
        </w:r>
      </w:hyperlink>
      <w:r w:rsidRPr="00CB15FC">
        <w:t> — увеличение щитовидной железы, связанное с дефицитом </w:t>
      </w:r>
      <w:hyperlink r:id="rId13" w:tooltip="Йод" w:history="1">
        <w:r w:rsidRPr="00CB15FC">
          <w:rPr>
            <w:rStyle w:val="af1"/>
            <w:color w:val="auto"/>
          </w:rPr>
          <w:t>йода</w:t>
        </w:r>
      </w:hyperlink>
      <w:r w:rsidRPr="00CB15FC">
        <w:t> в </w:t>
      </w:r>
      <w:hyperlink r:id="rId14" w:tooltip="Среда обитания" w:history="1">
        <w:r w:rsidRPr="00CB15FC">
          <w:rPr>
            <w:rStyle w:val="af1"/>
            <w:color w:val="auto"/>
          </w:rPr>
          <w:t>среде обитания</w:t>
        </w:r>
      </w:hyperlink>
    </w:p>
    <w:p w:rsidR="000C7CE9" w:rsidRPr="00CB15FC" w:rsidRDefault="000C7CE9" w:rsidP="000C7CE9">
      <w:pPr>
        <w:pStyle w:val="aa"/>
        <w:shd w:val="clear" w:color="auto" w:fill="FFFFFF"/>
        <w:spacing w:before="120" w:after="120"/>
        <w:contextualSpacing/>
      </w:pPr>
      <w:r w:rsidRPr="00CB15FC">
        <w:t>Нормальный рост и развитие человека зависит от правильного функционирования </w:t>
      </w:r>
      <w:hyperlink r:id="rId15" w:tooltip="Эндокринная система" w:history="1">
        <w:r w:rsidRPr="00CB15FC">
          <w:rPr>
            <w:rStyle w:val="af1"/>
            <w:color w:val="auto"/>
          </w:rPr>
          <w:t>эндокринной системы</w:t>
        </w:r>
      </w:hyperlink>
      <w:r w:rsidRPr="00CB15FC">
        <w:t>, в частности от деятельности </w:t>
      </w:r>
      <w:hyperlink r:id="rId16" w:tooltip="Щитовидная железа" w:history="1">
        <w:r w:rsidRPr="00CB15FC">
          <w:rPr>
            <w:rStyle w:val="af1"/>
            <w:color w:val="auto"/>
          </w:rPr>
          <w:t>щитовидной железы</w:t>
        </w:r>
      </w:hyperlink>
      <w:r w:rsidRPr="00CB15FC">
        <w:t>. Хронический дефицит йода приводит к разрастанию ткани железы и изменению её функциональных возможностей.</w:t>
      </w:r>
    </w:p>
    <w:p w:rsidR="000C7CE9" w:rsidRPr="00CB15FC" w:rsidRDefault="000C7CE9" w:rsidP="000C7CE9">
      <w:pPr>
        <w:pStyle w:val="2"/>
        <w:numPr>
          <w:ilvl w:val="0"/>
          <w:numId w:val="0"/>
        </w:numPr>
        <w:pBdr>
          <w:bottom w:val="single" w:sz="6" w:space="0" w:color="A2A9B1"/>
        </w:pBdr>
        <w:shd w:val="clear" w:color="auto" w:fill="FFFFFF"/>
        <w:contextualSpacing/>
        <w:rPr>
          <w:rFonts w:ascii="Times New Roman" w:hAnsi="Times New Roman"/>
          <w:b w:val="0"/>
          <w:szCs w:val="24"/>
        </w:rPr>
      </w:pPr>
      <w:r w:rsidRPr="00CB15FC">
        <w:rPr>
          <w:rStyle w:val="mw-headline"/>
          <w:rFonts w:ascii="Times New Roman" w:hAnsi="Times New Roman"/>
          <w:b w:val="0"/>
          <w:bCs/>
          <w:szCs w:val="24"/>
        </w:rPr>
        <w:t>Этиология и патогенез</w:t>
      </w:r>
    </w:p>
    <w:p w:rsidR="000C7CE9" w:rsidRPr="00CB15FC" w:rsidRDefault="000C7CE9" w:rsidP="000C7CE9">
      <w:pPr>
        <w:pStyle w:val="aa"/>
        <w:shd w:val="clear" w:color="auto" w:fill="FFFFFF"/>
        <w:spacing w:before="120" w:after="120"/>
        <w:contextualSpacing/>
      </w:pPr>
      <w:r w:rsidRPr="00CB15FC">
        <w:t xml:space="preserve">Основная причина развития эндемического зоба — недостаточное поступление йода в организм. Механизм, посредством которого щитовидная железа адаптируется к </w:t>
      </w:r>
      <w:proofErr w:type="spellStart"/>
      <w:r w:rsidRPr="00CB15FC">
        <w:t>йододефициту</w:t>
      </w:r>
      <w:proofErr w:type="spellEnd"/>
      <w:r w:rsidRPr="00CB15FC">
        <w:t>, состоит в повышении захвата йода из крови и последующему синтезу и секреции </w:t>
      </w:r>
      <w:proofErr w:type="spellStart"/>
      <w:r w:rsidRPr="00CB15FC">
        <w:fldChar w:fldCharType="begin"/>
      </w:r>
      <w:r w:rsidRPr="00CB15FC">
        <w:instrText xml:space="preserve"> HYPERLINK "https://ru.wikipedia.org/wiki/%D0%A2%D1%80%D0%B8%D0%B9%D0%BE%D0%B4%D1%82%D0%B8%D1%80%D0%BE%D0%BD%D0%B8%D0%BD" \o "Трийодтиронин" </w:instrText>
      </w:r>
      <w:r w:rsidRPr="00CB15FC">
        <w:fldChar w:fldCharType="separate"/>
      </w:r>
      <w:r w:rsidRPr="00CB15FC">
        <w:rPr>
          <w:rStyle w:val="af1"/>
          <w:color w:val="auto"/>
        </w:rPr>
        <w:t>трийодтиронина</w:t>
      </w:r>
      <w:proofErr w:type="spellEnd"/>
      <w:r w:rsidRPr="00CB15FC">
        <w:fldChar w:fldCharType="end"/>
      </w:r>
      <w:r w:rsidRPr="00CB15FC">
        <w:t> (Т</w:t>
      </w:r>
      <w:r w:rsidRPr="00CB15FC">
        <w:rPr>
          <w:vertAlign w:val="subscript"/>
        </w:rPr>
        <w:t>3</w:t>
      </w:r>
      <w:r w:rsidRPr="00CB15FC">
        <w:t xml:space="preserve">). Эти </w:t>
      </w:r>
      <w:r w:rsidRPr="00CB15FC">
        <w:lastRenderedPageBreak/>
        <w:t>процессы поддерживаются повышенной секрецией </w:t>
      </w:r>
      <w:proofErr w:type="spellStart"/>
      <w:r w:rsidRPr="00CB15FC">
        <w:fldChar w:fldCharType="begin"/>
      </w:r>
      <w:r w:rsidRPr="00CB15FC">
        <w:instrText xml:space="preserve"> HYPERLINK "https://ru.wikipedia.org/wiki/%D0%A2%D0%B8%D1%80%D0%B5%D0%BE%D1%82%D1%80%D0%BE%D0%BF%D0%B8%D0%BD" \o "Тиреотропин" </w:instrText>
      </w:r>
      <w:r w:rsidRPr="00CB15FC">
        <w:fldChar w:fldCharType="separate"/>
      </w:r>
      <w:r w:rsidRPr="00CB15FC">
        <w:rPr>
          <w:rStyle w:val="af1"/>
          <w:color w:val="auto"/>
        </w:rPr>
        <w:t>тиреотропина</w:t>
      </w:r>
      <w:proofErr w:type="spellEnd"/>
      <w:r w:rsidRPr="00CB15FC">
        <w:fldChar w:fldCharType="end"/>
      </w:r>
      <w:r w:rsidRPr="00CB15FC">
        <w:t xml:space="preserve"> (ТТГ), который обладает </w:t>
      </w:r>
      <w:proofErr w:type="spellStart"/>
      <w:r w:rsidRPr="00CB15FC">
        <w:t>зобогенным</w:t>
      </w:r>
      <w:proofErr w:type="spellEnd"/>
      <w:r w:rsidRPr="00CB15FC">
        <w:t xml:space="preserve"> эффектом, особенно среди детей. </w:t>
      </w:r>
      <w:proofErr w:type="spellStart"/>
      <w:r w:rsidRPr="00CB15FC">
        <w:t>Зобогенный</w:t>
      </w:r>
      <w:proofErr w:type="spellEnd"/>
      <w:r w:rsidRPr="00CB15FC">
        <w:t xml:space="preserve"> эффект является сопутствующим нежелательным проявлением процесса адаптации к йодной недостаточности в период роста</w:t>
      </w:r>
      <w:hyperlink r:id="rId17" w:anchor="cite_note-Efimov-3" w:history="1">
        <w:r w:rsidRPr="00CB15FC">
          <w:rPr>
            <w:rStyle w:val="af1"/>
            <w:color w:val="auto"/>
            <w:vertAlign w:val="superscript"/>
          </w:rPr>
          <w:t>[3]</w:t>
        </w:r>
      </w:hyperlink>
      <w:r w:rsidRPr="00CB15FC">
        <w:t>.</w:t>
      </w:r>
    </w:p>
    <w:p w:rsidR="000C7CE9" w:rsidRPr="00CB15FC" w:rsidRDefault="000C7CE9" w:rsidP="000C7CE9">
      <w:pPr>
        <w:pStyle w:val="aa"/>
        <w:shd w:val="clear" w:color="auto" w:fill="FFFFFF"/>
        <w:spacing w:before="120" w:after="120"/>
        <w:contextualSpacing/>
      </w:pPr>
      <w:hyperlink r:id="rId18" w:tooltip="Йод" w:history="1">
        <w:r w:rsidRPr="00CB15FC">
          <w:rPr>
            <w:rStyle w:val="af1"/>
            <w:color w:val="auto"/>
          </w:rPr>
          <w:t>Йод</w:t>
        </w:r>
      </w:hyperlink>
      <w:r w:rsidRPr="00CB15FC">
        <w:t> — микроэлемент, необходимый для биосинтеза </w:t>
      </w:r>
      <w:proofErr w:type="spellStart"/>
      <w:r w:rsidRPr="00CB15FC">
        <w:fldChar w:fldCharType="begin"/>
      </w:r>
      <w:r w:rsidRPr="00CB15FC">
        <w:instrText xml:space="preserve"> HYPERLINK "https://ru.wikipedia.org/wiki/%D0%A2%D0%B8%D1%80%D0%B5%D0%BE%D0%B8%D0%B4%D0%BD%D1%8B%D0%B5_%D0%B3%D0%BE%D1%80%D0%BC%D0%BE%D0%BD%D1%8B" \o "Тиреоидные гормоны" </w:instrText>
      </w:r>
      <w:r w:rsidRPr="00CB15FC">
        <w:fldChar w:fldCharType="separate"/>
      </w:r>
      <w:r w:rsidRPr="00CB15FC">
        <w:rPr>
          <w:rStyle w:val="af1"/>
          <w:color w:val="auto"/>
        </w:rPr>
        <w:t>тиреоидных</w:t>
      </w:r>
      <w:proofErr w:type="spellEnd"/>
      <w:r w:rsidRPr="00CB15FC">
        <w:rPr>
          <w:rStyle w:val="af1"/>
          <w:color w:val="auto"/>
        </w:rPr>
        <w:t xml:space="preserve"> гормонов</w:t>
      </w:r>
      <w:r w:rsidRPr="00CB15FC">
        <w:fldChar w:fldCharType="end"/>
      </w:r>
      <w:r w:rsidRPr="00CB15FC">
        <w:t> — </w:t>
      </w:r>
      <w:hyperlink r:id="rId19" w:tooltip="Тироксин" w:history="1">
        <w:r w:rsidRPr="00CB15FC">
          <w:rPr>
            <w:rStyle w:val="af1"/>
            <w:color w:val="auto"/>
          </w:rPr>
          <w:t>тироксина</w:t>
        </w:r>
      </w:hyperlink>
      <w:r w:rsidRPr="00CB15FC">
        <w:t> (Т</w:t>
      </w:r>
      <w:proofErr w:type="gramStart"/>
      <w:r w:rsidRPr="00CB15FC">
        <w:rPr>
          <w:vertAlign w:val="subscript"/>
        </w:rPr>
        <w:t>4</w:t>
      </w:r>
      <w:proofErr w:type="gramEnd"/>
      <w:r w:rsidRPr="00CB15FC">
        <w:t>) и </w:t>
      </w:r>
      <w:proofErr w:type="spellStart"/>
      <w:r w:rsidRPr="00CB15FC">
        <w:fldChar w:fldCharType="begin"/>
      </w:r>
      <w:r w:rsidRPr="00CB15FC">
        <w:instrText xml:space="preserve"> HYPERLINK "https://ru.wikipedia.org/wiki/%D0%A2%D1%80%D0%B8%D0%B9%D0%BE%D0%B4%D1%82%D0%B8%D1%80%D0%BE%D0%BD%D0%B8%D0%BD" \o "Трийодтиронин" </w:instrText>
      </w:r>
      <w:r w:rsidRPr="00CB15FC">
        <w:fldChar w:fldCharType="separate"/>
      </w:r>
      <w:r w:rsidRPr="00CB15FC">
        <w:rPr>
          <w:rStyle w:val="af1"/>
          <w:color w:val="auto"/>
        </w:rPr>
        <w:t>трийодтиронина</w:t>
      </w:r>
      <w:proofErr w:type="spellEnd"/>
      <w:r w:rsidRPr="00CB15FC">
        <w:fldChar w:fldCharType="end"/>
      </w:r>
      <w:r w:rsidRPr="00CB15FC">
        <w:t> (Т</w:t>
      </w:r>
      <w:r w:rsidRPr="00CB15FC">
        <w:rPr>
          <w:vertAlign w:val="subscript"/>
        </w:rPr>
        <w:t>3</w:t>
      </w:r>
      <w:r w:rsidRPr="00CB15FC">
        <w:t>). Йод поступает в организм человека с пищей, водой, воздухом. 90% суточной потребности в йоде обеспечивается за счёт продуктов питания, 4-5% — воды, около 4-5% — поступает с воздухом.</w:t>
      </w:r>
    </w:p>
    <w:p w:rsidR="000C7CE9" w:rsidRPr="00CB15FC" w:rsidRDefault="000C7CE9" w:rsidP="00623BFF">
      <w:pPr>
        <w:pStyle w:val="2"/>
        <w:numPr>
          <w:ilvl w:val="0"/>
          <w:numId w:val="0"/>
        </w:numPr>
        <w:pBdr>
          <w:bottom w:val="single" w:sz="6" w:space="0" w:color="A2A9B1"/>
        </w:pBdr>
        <w:shd w:val="clear" w:color="auto" w:fill="FFFFFF"/>
        <w:contextualSpacing/>
        <w:rPr>
          <w:rFonts w:ascii="Times New Roman" w:hAnsi="Times New Roman"/>
          <w:b w:val="0"/>
          <w:szCs w:val="24"/>
        </w:rPr>
      </w:pPr>
      <w:r w:rsidRPr="00CB15FC">
        <w:rPr>
          <w:rStyle w:val="mw-headline"/>
          <w:rFonts w:ascii="Times New Roman" w:hAnsi="Times New Roman"/>
          <w:b w:val="0"/>
          <w:bCs/>
          <w:szCs w:val="24"/>
        </w:rPr>
        <w:t>Предрасполагающие факторы</w:t>
      </w:r>
    </w:p>
    <w:p w:rsidR="000C7CE9" w:rsidRPr="00CB15FC" w:rsidRDefault="000C7CE9" w:rsidP="000C7CE9">
      <w:pPr>
        <w:pStyle w:val="aa"/>
        <w:shd w:val="clear" w:color="auto" w:fill="FFFFFF"/>
        <w:spacing w:before="120" w:after="120"/>
        <w:contextualSpacing/>
      </w:pPr>
      <w:r w:rsidRPr="00CB15FC">
        <w:t xml:space="preserve">Эндемический зоб может быть отнесён к </w:t>
      </w:r>
      <w:proofErr w:type="spellStart"/>
      <w:r w:rsidRPr="00CB15FC">
        <w:t>мультифакторной</w:t>
      </w:r>
      <w:proofErr w:type="spellEnd"/>
      <w:r w:rsidRPr="00CB15FC">
        <w:t xml:space="preserve"> патологии — помимо </w:t>
      </w:r>
      <w:hyperlink r:id="rId20" w:tooltip="Йододефицит" w:history="1">
        <w:r w:rsidRPr="00CB15FC">
          <w:rPr>
            <w:rStyle w:val="af1"/>
            <w:color w:val="auto"/>
          </w:rPr>
          <w:t>дефицита йода</w:t>
        </w:r>
      </w:hyperlink>
      <w:r w:rsidRPr="00CB15FC">
        <w:t xml:space="preserve">, выраженного в </w:t>
      </w:r>
      <w:proofErr w:type="spellStart"/>
      <w:proofErr w:type="gramStart"/>
      <w:r w:rsidRPr="00CB15FC">
        <w:t>бо́льшей</w:t>
      </w:r>
      <w:proofErr w:type="spellEnd"/>
      <w:proofErr w:type="gramEnd"/>
      <w:r w:rsidRPr="00CB15FC">
        <w:t xml:space="preserve"> или меньшей степени, определённая роль принадлежит генетическим факторам.</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наследственность, отягощённая по зобу</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 xml:space="preserve">генетические дефекты биосинтеза </w:t>
      </w:r>
      <w:proofErr w:type="spellStart"/>
      <w:r w:rsidRPr="00CB15FC">
        <w:rPr>
          <w:rFonts w:ascii="Times New Roman" w:hAnsi="Times New Roman" w:cs="Times New Roman"/>
          <w:sz w:val="24"/>
          <w:szCs w:val="24"/>
        </w:rPr>
        <w:t>тиреоидных</w:t>
      </w:r>
      <w:proofErr w:type="spellEnd"/>
      <w:r w:rsidRPr="00CB15FC">
        <w:rPr>
          <w:rFonts w:ascii="Times New Roman" w:hAnsi="Times New Roman" w:cs="Times New Roman"/>
          <w:sz w:val="24"/>
          <w:szCs w:val="24"/>
        </w:rPr>
        <w:t xml:space="preserve"> гормонов</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загрязнённость воды </w:t>
      </w:r>
      <w:proofErr w:type="spellStart"/>
      <w:r w:rsidRPr="00CB15FC">
        <w:rPr>
          <w:rFonts w:ascii="Times New Roman" w:hAnsi="Times New Roman" w:cs="Times New Roman"/>
          <w:sz w:val="24"/>
          <w:szCs w:val="24"/>
        </w:rPr>
        <w:fldChar w:fldCharType="begin"/>
      </w:r>
      <w:r w:rsidRPr="00CB15FC">
        <w:rPr>
          <w:rFonts w:ascii="Times New Roman" w:hAnsi="Times New Roman" w:cs="Times New Roman"/>
          <w:sz w:val="24"/>
          <w:szCs w:val="24"/>
        </w:rPr>
        <w:instrText xml:space="preserve"> HYPERLINK "https://ru.wikipedia.org/wiki/%D0%A3%D1%80%D0%BE%D1%85%D1%80%D0%BE%D0%BC" \o "Урохром" </w:instrText>
      </w:r>
      <w:r w:rsidRPr="00CB15FC">
        <w:rPr>
          <w:rFonts w:ascii="Times New Roman" w:hAnsi="Times New Roman" w:cs="Times New Roman"/>
          <w:sz w:val="24"/>
          <w:szCs w:val="24"/>
        </w:rPr>
        <w:fldChar w:fldCharType="separate"/>
      </w:r>
      <w:r w:rsidRPr="00CB15FC">
        <w:rPr>
          <w:rStyle w:val="af1"/>
          <w:rFonts w:ascii="Times New Roman" w:hAnsi="Times New Roman" w:cs="Times New Roman"/>
          <w:color w:val="auto"/>
          <w:sz w:val="24"/>
          <w:szCs w:val="24"/>
        </w:rPr>
        <w:t>урохромом</w:t>
      </w:r>
      <w:proofErr w:type="spellEnd"/>
      <w:r w:rsidRPr="00CB15FC">
        <w:rPr>
          <w:rFonts w:ascii="Times New Roman" w:hAnsi="Times New Roman" w:cs="Times New Roman"/>
          <w:sz w:val="24"/>
          <w:szCs w:val="24"/>
        </w:rPr>
        <w:fldChar w:fldCharType="end"/>
      </w:r>
      <w:r w:rsidRPr="00CB15FC">
        <w:rPr>
          <w:rFonts w:ascii="Times New Roman" w:hAnsi="Times New Roman" w:cs="Times New Roman"/>
          <w:sz w:val="24"/>
          <w:szCs w:val="24"/>
        </w:rPr>
        <w:t>, нитратами, высокое содержание в ней кальция, гуминовых веществ, что затрудняет всасывание йода</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дефицит в окружающей среде и продуктах питания микроэлементов цинка, марганца, </w:t>
      </w:r>
      <w:hyperlink r:id="rId21" w:tooltip="Дефицит селена" w:history="1">
        <w:r w:rsidRPr="00CB15FC">
          <w:rPr>
            <w:rStyle w:val="af1"/>
            <w:rFonts w:ascii="Times New Roman" w:hAnsi="Times New Roman" w:cs="Times New Roman"/>
            <w:color w:val="auto"/>
            <w:sz w:val="24"/>
            <w:szCs w:val="24"/>
          </w:rPr>
          <w:t>селена</w:t>
        </w:r>
      </w:hyperlink>
      <w:r w:rsidRPr="00CB15FC">
        <w:rPr>
          <w:rFonts w:ascii="Times New Roman" w:hAnsi="Times New Roman" w:cs="Times New Roman"/>
          <w:sz w:val="24"/>
          <w:szCs w:val="24"/>
        </w:rPr>
        <w:t xml:space="preserve">, молибдена, кобальта, меди и избыток кальция. Дефицит меди снижает активность </w:t>
      </w:r>
      <w:proofErr w:type="spellStart"/>
      <w:r w:rsidRPr="00CB15FC">
        <w:rPr>
          <w:rFonts w:ascii="Times New Roman" w:hAnsi="Times New Roman" w:cs="Times New Roman"/>
          <w:sz w:val="24"/>
          <w:szCs w:val="24"/>
        </w:rPr>
        <w:t>йодиназы</w:t>
      </w:r>
      <w:proofErr w:type="spellEnd"/>
      <w:r w:rsidRPr="00CB15FC">
        <w:rPr>
          <w:rFonts w:ascii="Times New Roman" w:hAnsi="Times New Roman" w:cs="Times New Roman"/>
          <w:sz w:val="24"/>
          <w:szCs w:val="24"/>
        </w:rPr>
        <w:t xml:space="preserve">, участвующей в присоединении йода к </w:t>
      </w:r>
      <w:proofErr w:type="spellStart"/>
      <w:r w:rsidRPr="00CB15FC">
        <w:rPr>
          <w:rFonts w:ascii="Times New Roman" w:hAnsi="Times New Roman" w:cs="Times New Roman"/>
          <w:sz w:val="24"/>
          <w:szCs w:val="24"/>
        </w:rPr>
        <w:t>тирозильному</w:t>
      </w:r>
      <w:proofErr w:type="spellEnd"/>
      <w:r w:rsidRPr="00CB15FC">
        <w:rPr>
          <w:rFonts w:ascii="Times New Roman" w:hAnsi="Times New Roman" w:cs="Times New Roman"/>
          <w:sz w:val="24"/>
          <w:szCs w:val="24"/>
        </w:rPr>
        <w:t xml:space="preserve"> радикалу, а также снижает активность </w:t>
      </w:r>
      <w:proofErr w:type="spellStart"/>
      <w:r w:rsidRPr="00CB15FC">
        <w:rPr>
          <w:rFonts w:ascii="Times New Roman" w:hAnsi="Times New Roman" w:cs="Times New Roman"/>
          <w:sz w:val="24"/>
          <w:szCs w:val="24"/>
        </w:rPr>
        <w:t>цитохромоксидазы</w:t>
      </w:r>
      <w:proofErr w:type="spellEnd"/>
      <w:r w:rsidRPr="00CB15FC">
        <w:rPr>
          <w:rFonts w:ascii="Times New Roman" w:hAnsi="Times New Roman" w:cs="Times New Roman"/>
          <w:sz w:val="24"/>
          <w:szCs w:val="24"/>
        </w:rPr>
        <w:t xml:space="preserve">, </w:t>
      </w:r>
      <w:proofErr w:type="spellStart"/>
      <w:r w:rsidRPr="00CB15FC">
        <w:rPr>
          <w:rFonts w:ascii="Times New Roman" w:hAnsi="Times New Roman" w:cs="Times New Roman"/>
          <w:sz w:val="24"/>
          <w:szCs w:val="24"/>
        </w:rPr>
        <w:t>церулоплазмина</w:t>
      </w:r>
      <w:proofErr w:type="spellEnd"/>
      <w:r w:rsidRPr="00CB15FC">
        <w:rPr>
          <w:rFonts w:ascii="Times New Roman" w:hAnsi="Times New Roman" w:cs="Times New Roman"/>
          <w:sz w:val="24"/>
          <w:szCs w:val="24"/>
        </w:rPr>
        <w:t xml:space="preserve">. Дефицит кобальта снижает активность </w:t>
      </w:r>
      <w:proofErr w:type="spellStart"/>
      <w:r w:rsidRPr="00CB15FC">
        <w:rPr>
          <w:rFonts w:ascii="Times New Roman" w:hAnsi="Times New Roman" w:cs="Times New Roman"/>
          <w:sz w:val="24"/>
          <w:szCs w:val="24"/>
        </w:rPr>
        <w:t>йодпероксидазы</w:t>
      </w:r>
      <w:proofErr w:type="spellEnd"/>
      <w:r w:rsidRPr="00CB15FC">
        <w:rPr>
          <w:rFonts w:ascii="Times New Roman" w:hAnsi="Times New Roman" w:cs="Times New Roman"/>
          <w:sz w:val="24"/>
          <w:szCs w:val="24"/>
        </w:rPr>
        <w:t xml:space="preserve"> щитовидной железы. </w:t>
      </w:r>
      <w:hyperlink r:id="rId22" w:tooltip="Дефицит селена" w:history="1">
        <w:r w:rsidRPr="00CB15FC">
          <w:rPr>
            <w:rStyle w:val="af1"/>
            <w:rFonts w:ascii="Times New Roman" w:hAnsi="Times New Roman" w:cs="Times New Roman"/>
            <w:color w:val="auto"/>
            <w:sz w:val="24"/>
            <w:szCs w:val="24"/>
          </w:rPr>
          <w:t>Дефицит селена</w:t>
        </w:r>
      </w:hyperlink>
      <w:r w:rsidRPr="00CB15FC">
        <w:rPr>
          <w:rFonts w:ascii="Times New Roman" w:hAnsi="Times New Roman" w:cs="Times New Roman"/>
          <w:sz w:val="24"/>
          <w:szCs w:val="24"/>
        </w:rPr>
        <w:t> вызывает нарушения при преобразовании гормона щитовидной железы </w:t>
      </w:r>
      <w:hyperlink r:id="rId23" w:tooltip="Тироксин" w:history="1">
        <w:r w:rsidRPr="00CB15FC">
          <w:rPr>
            <w:rStyle w:val="af1"/>
            <w:rFonts w:ascii="Times New Roman" w:hAnsi="Times New Roman" w:cs="Times New Roman"/>
            <w:color w:val="auto"/>
            <w:sz w:val="24"/>
            <w:szCs w:val="24"/>
          </w:rPr>
          <w:t>тироксина</w:t>
        </w:r>
      </w:hyperlink>
      <w:r w:rsidRPr="00CB15FC">
        <w:rPr>
          <w:rFonts w:ascii="Times New Roman" w:hAnsi="Times New Roman" w:cs="Times New Roman"/>
          <w:sz w:val="24"/>
          <w:szCs w:val="24"/>
        </w:rPr>
        <w:t> (Т</w:t>
      </w:r>
      <w:proofErr w:type="gramStart"/>
      <w:r w:rsidRPr="00CB15FC">
        <w:rPr>
          <w:rFonts w:ascii="Times New Roman" w:hAnsi="Times New Roman" w:cs="Times New Roman"/>
          <w:sz w:val="24"/>
          <w:szCs w:val="24"/>
        </w:rPr>
        <w:t>4</w:t>
      </w:r>
      <w:proofErr w:type="gramEnd"/>
      <w:r w:rsidRPr="00CB15FC">
        <w:rPr>
          <w:rFonts w:ascii="Times New Roman" w:hAnsi="Times New Roman" w:cs="Times New Roman"/>
          <w:sz w:val="24"/>
          <w:szCs w:val="24"/>
        </w:rPr>
        <w:t>) в его более активный аналог, </w:t>
      </w:r>
      <w:proofErr w:type="spellStart"/>
      <w:r w:rsidRPr="00CB15FC">
        <w:rPr>
          <w:rFonts w:ascii="Times New Roman" w:hAnsi="Times New Roman" w:cs="Times New Roman"/>
          <w:sz w:val="24"/>
          <w:szCs w:val="24"/>
        </w:rPr>
        <w:fldChar w:fldCharType="begin"/>
      </w:r>
      <w:r w:rsidRPr="00CB15FC">
        <w:rPr>
          <w:rFonts w:ascii="Times New Roman" w:hAnsi="Times New Roman" w:cs="Times New Roman"/>
          <w:sz w:val="24"/>
          <w:szCs w:val="24"/>
        </w:rPr>
        <w:instrText xml:space="preserve"> HYPERLINK "https://ru.wikipedia.org/wiki/%D0%A2%D1%80%D0%B8%D0%B9%D0%BE%D0%B4%D1%82%D0%B8%D1%80%D0%BE%D0%BD%D0%B8%D0%BD" \o "Трийодтиронин" </w:instrText>
      </w:r>
      <w:r w:rsidRPr="00CB15FC">
        <w:rPr>
          <w:rFonts w:ascii="Times New Roman" w:hAnsi="Times New Roman" w:cs="Times New Roman"/>
          <w:sz w:val="24"/>
          <w:szCs w:val="24"/>
        </w:rPr>
        <w:fldChar w:fldCharType="separate"/>
      </w:r>
      <w:r w:rsidRPr="00CB15FC">
        <w:rPr>
          <w:rStyle w:val="af1"/>
          <w:rFonts w:ascii="Times New Roman" w:hAnsi="Times New Roman" w:cs="Times New Roman"/>
          <w:color w:val="auto"/>
          <w:sz w:val="24"/>
          <w:szCs w:val="24"/>
        </w:rPr>
        <w:t>трийодтиронин</w:t>
      </w:r>
      <w:proofErr w:type="spellEnd"/>
      <w:r w:rsidRPr="00CB15FC">
        <w:rPr>
          <w:rFonts w:ascii="Times New Roman" w:hAnsi="Times New Roman" w:cs="Times New Roman"/>
          <w:sz w:val="24"/>
          <w:szCs w:val="24"/>
        </w:rPr>
        <w:fldChar w:fldCharType="end"/>
      </w:r>
      <w:hyperlink r:id="rId24" w:anchor="cite_note-4" w:history="1">
        <w:r w:rsidRPr="00CB15FC">
          <w:rPr>
            <w:rStyle w:val="af1"/>
            <w:rFonts w:ascii="Times New Roman" w:hAnsi="Times New Roman" w:cs="Times New Roman"/>
            <w:color w:val="auto"/>
            <w:sz w:val="24"/>
            <w:szCs w:val="24"/>
            <w:vertAlign w:val="superscript"/>
          </w:rPr>
          <w:t>[4]</w:t>
        </w:r>
      </w:hyperlink>
      <w:r w:rsidRPr="00CB15FC">
        <w:rPr>
          <w:rFonts w:ascii="Times New Roman" w:hAnsi="Times New Roman" w:cs="Times New Roman"/>
          <w:sz w:val="24"/>
          <w:szCs w:val="24"/>
        </w:rPr>
        <w:t>. При </w:t>
      </w:r>
      <w:hyperlink r:id="rId25" w:tooltip="Дефицит селена" w:history="1">
        <w:r w:rsidRPr="00CB15FC">
          <w:rPr>
            <w:rStyle w:val="af1"/>
            <w:rFonts w:ascii="Times New Roman" w:hAnsi="Times New Roman" w:cs="Times New Roman"/>
            <w:color w:val="auto"/>
            <w:sz w:val="24"/>
            <w:szCs w:val="24"/>
          </w:rPr>
          <w:t>дефиците селена</w:t>
        </w:r>
      </w:hyperlink>
      <w:r w:rsidRPr="00CB15FC">
        <w:rPr>
          <w:rFonts w:ascii="Times New Roman" w:hAnsi="Times New Roman" w:cs="Times New Roman"/>
          <w:sz w:val="24"/>
          <w:szCs w:val="24"/>
        </w:rPr>
        <w:t> не усваивается </w:t>
      </w:r>
      <w:hyperlink r:id="rId26" w:tooltip="Йод" w:history="1">
        <w:r w:rsidRPr="00CB15FC">
          <w:rPr>
            <w:rStyle w:val="af1"/>
            <w:rFonts w:ascii="Times New Roman" w:hAnsi="Times New Roman" w:cs="Times New Roman"/>
            <w:color w:val="auto"/>
            <w:sz w:val="24"/>
            <w:szCs w:val="24"/>
          </w:rPr>
          <w:t>йод</w:t>
        </w:r>
      </w:hyperlink>
      <w:r w:rsidRPr="00CB15FC">
        <w:rPr>
          <w:rFonts w:ascii="Times New Roman" w:hAnsi="Times New Roman" w:cs="Times New Roman"/>
          <w:sz w:val="24"/>
          <w:szCs w:val="24"/>
        </w:rPr>
        <w:t>, что приводит к </w:t>
      </w:r>
      <w:proofErr w:type="spellStart"/>
      <w:r w:rsidRPr="00CB15FC">
        <w:rPr>
          <w:rFonts w:ascii="Times New Roman" w:hAnsi="Times New Roman" w:cs="Times New Roman"/>
          <w:sz w:val="24"/>
          <w:szCs w:val="24"/>
        </w:rPr>
        <w:fldChar w:fldCharType="begin"/>
      </w:r>
      <w:r w:rsidRPr="00CB15FC">
        <w:rPr>
          <w:rFonts w:ascii="Times New Roman" w:hAnsi="Times New Roman" w:cs="Times New Roman"/>
          <w:sz w:val="24"/>
          <w:szCs w:val="24"/>
        </w:rPr>
        <w:instrText xml:space="preserve"> HYPERLINK "https://ru.wikipedia.org/wiki/%D0%99%D0%BE%D0%B4%D0%BE%D0%B4%D0%B5%D1%84%D0%B8%D1%86%D0%B8%D1%82" \o "Йододефицит" </w:instrText>
      </w:r>
      <w:r w:rsidRPr="00CB15FC">
        <w:rPr>
          <w:rFonts w:ascii="Times New Roman" w:hAnsi="Times New Roman" w:cs="Times New Roman"/>
          <w:sz w:val="24"/>
          <w:szCs w:val="24"/>
        </w:rPr>
        <w:fldChar w:fldCharType="separate"/>
      </w:r>
      <w:r w:rsidRPr="00CB15FC">
        <w:rPr>
          <w:rStyle w:val="af1"/>
          <w:rFonts w:ascii="Times New Roman" w:hAnsi="Times New Roman" w:cs="Times New Roman"/>
          <w:color w:val="auto"/>
          <w:sz w:val="24"/>
          <w:szCs w:val="24"/>
        </w:rPr>
        <w:t>йододефициту</w:t>
      </w:r>
      <w:proofErr w:type="spellEnd"/>
      <w:r w:rsidRPr="00CB15FC">
        <w:rPr>
          <w:rFonts w:ascii="Times New Roman" w:hAnsi="Times New Roman" w:cs="Times New Roman"/>
          <w:sz w:val="24"/>
          <w:szCs w:val="24"/>
        </w:rPr>
        <w:fldChar w:fldCharType="end"/>
      </w:r>
      <w:hyperlink r:id="rId27" w:anchor="cite_note-5" w:history="1">
        <w:r w:rsidRPr="00CB15FC">
          <w:rPr>
            <w:rStyle w:val="af1"/>
            <w:rFonts w:ascii="Times New Roman" w:hAnsi="Times New Roman" w:cs="Times New Roman"/>
            <w:color w:val="auto"/>
            <w:sz w:val="24"/>
            <w:szCs w:val="24"/>
            <w:vertAlign w:val="superscript"/>
          </w:rPr>
          <w:t>[5]</w:t>
        </w:r>
      </w:hyperlink>
      <w:r w:rsidRPr="00CB15FC">
        <w:rPr>
          <w:rFonts w:ascii="Times New Roman" w:hAnsi="Times New Roman" w:cs="Times New Roman"/>
          <w:sz w:val="24"/>
          <w:szCs w:val="24"/>
        </w:rPr>
        <w:t xml:space="preserve">. Дисбаланс микроэлементов способствует нарушению биосинтеза </w:t>
      </w:r>
      <w:proofErr w:type="spellStart"/>
      <w:r w:rsidRPr="00CB15FC">
        <w:rPr>
          <w:rFonts w:ascii="Times New Roman" w:hAnsi="Times New Roman" w:cs="Times New Roman"/>
          <w:sz w:val="24"/>
          <w:szCs w:val="24"/>
        </w:rPr>
        <w:t>тиреоидных</w:t>
      </w:r>
      <w:proofErr w:type="spellEnd"/>
      <w:r w:rsidRPr="00CB15FC">
        <w:rPr>
          <w:rFonts w:ascii="Times New Roman" w:hAnsi="Times New Roman" w:cs="Times New Roman"/>
          <w:sz w:val="24"/>
          <w:szCs w:val="24"/>
        </w:rPr>
        <w:t xml:space="preserve"> гормонов.</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proofErr w:type="gramStart"/>
      <w:r w:rsidRPr="00CB15FC">
        <w:rPr>
          <w:rFonts w:ascii="Times New Roman" w:hAnsi="Times New Roman" w:cs="Times New Roman"/>
          <w:sz w:val="24"/>
          <w:szCs w:val="24"/>
        </w:rPr>
        <w:t>п</w:t>
      </w:r>
      <w:proofErr w:type="gramEnd"/>
      <w:r w:rsidRPr="00CB15FC">
        <w:rPr>
          <w:rFonts w:ascii="Times New Roman" w:hAnsi="Times New Roman" w:cs="Times New Roman"/>
          <w:sz w:val="24"/>
          <w:szCs w:val="24"/>
        </w:rPr>
        <w:t>рименение лекарственных препаратов, блокирующих транспорт йодида в клетки щитовидной железы (</w:t>
      </w:r>
      <w:proofErr w:type="spellStart"/>
      <w:r w:rsidRPr="00CB15FC">
        <w:rPr>
          <w:rFonts w:ascii="Times New Roman" w:hAnsi="Times New Roman" w:cs="Times New Roman"/>
          <w:sz w:val="24"/>
          <w:szCs w:val="24"/>
        </w:rPr>
        <w:t>перйодат</w:t>
      </w:r>
      <w:proofErr w:type="spellEnd"/>
      <w:r w:rsidRPr="00CB15FC">
        <w:rPr>
          <w:rFonts w:ascii="Times New Roman" w:hAnsi="Times New Roman" w:cs="Times New Roman"/>
          <w:sz w:val="24"/>
          <w:szCs w:val="24"/>
        </w:rPr>
        <w:t>, перхлорат калия)</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 xml:space="preserve">применение препаратов, нарушающих </w:t>
      </w:r>
      <w:proofErr w:type="spellStart"/>
      <w:r w:rsidRPr="00CB15FC">
        <w:rPr>
          <w:rFonts w:ascii="Times New Roman" w:hAnsi="Times New Roman" w:cs="Times New Roman"/>
          <w:sz w:val="24"/>
          <w:szCs w:val="24"/>
        </w:rPr>
        <w:t>органификацию</w:t>
      </w:r>
      <w:proofErr w:type="spellEnd"/>
      <w:r w:rsidRPr="00CB15FC">
        <w:rPr>
          <w:rFonts w:ascii="Times New Roman" w:hAnsi="Times New Roman" w:cs="Times New Roman"/>
          <w:sz w:val="24"/>
          <w:szCs w:val="24"/>
        </w:rPr>
        <w:t xml:space="preserve"> йода в щитовидной железе (производные </w:t>
      </w:r>
      <w:proofErr w:type="spellStart"/>
      <w:r w:rsidRPr="00CB15FC">
        <w:rPr>
          <w:rFonts w:ascii="Times New Roman" w:hAnsi="Times New Roman" w:cs="Times New Roman"/>
          <w:sz w:val="24"/>
          <w:szCs w:val="24"/>
        </w:rPr>
        <w:t>тиомочевины</w:t>
      </w:r>
      <w:proofErr w:type="spellEnd"/>
      <w:r w:rsidRPr="00CB15FC">
        <w:rPr>
          <w:rFonts w:ascii="Times New Roman" w:hAnsi="Times New Roman" w:cs="Times New Roman"/>
          <w:sz w:val="24"/>
          <w:szCs w:val="24"/>
        </w:rPr>
        <w:t xml:space="preserve">, </w:t>
      </w:r>
      <w:proofErr w:type="spellStart"/>
      <w:r w:rsidRPr="00CB15FC">
        <w:rPr>
          <w:rFonts w:ascii="Times New Roman" w:hAnsi="Times New Roman" w:cs="Times New Roman"/>
          <w:sz w:val="24"/>
          <w:szCs w:val="24"/>
        </w:rPr>
        <w:t>тиоурацила</w:t>
      </w:r>
      <w:proofErr w:type="spellEnd"/>
      <w:r w:rsidRPr="00CB15FC">
        <w:rPr>
          <w:rFonts w:ascii="Times New Roman" w:hAnsi="Times New Roman" w:cs="Times New Roman"/>
          <w:sz w:val="24"/>
          <w:szCs w:val="24"/>
        </w:rPr>
        <w:t>, некоторые сульфаниламиды, </w:t>
      </w:r>
      <w:proofErr w:type="spellStart"/>
      <w:r w:rsidRPr="00CB15FC">
        <w:rPr>
          <w:rFonts w:ascii="Times New Roman" w:hAnsi="Times New Roman" w:cs="Times New Roman"/>
          <w:sz w:val="24"/>
          <w:szCs w:val="24"/>
        </w:rPr>
        <w:fldChar w:fldCharType="begin"/>
      </w:r>
      <w:r w:rsidRPr="00CB15FC">
        <w:rPr>
          <w:rFonts w:ascii="Times New Roman" w:hAnsi="Times New Roman" w:cs="Times New Roman"/>
          <w:sz w:val="24"/>
          <w:szCs w:val="24"/>
        </w:rPr>
        <w:instrText xml:space="preserve"> HYPERLINK "https://ru.wikipedia.org/wiki/%D0%9F%D0%B0%D1%80%D0%B0-%D0%B0%D0%BC%D0%B8%D0%BD%D0%BE%D0%B1%D0%B5%D0%BD%D0%B7%D0%BE%D0%B9%D0%BD%D0%B0%D1%8F_%D0%BA%D0%B8%D1%81%D0%BB%D0%BE%D1%82%D0%B0" \o "Пара-аминобензойная кислота" </w:instrText>
      </w:r>
      <w:r w:rsidRPr="00CB15FC">
        <w:rPr>
          <w:rFonts w:ascii="Times New Roman" w:hAnsi="Times New Roman" w:cs="Times New Roman"/>
          <w:sz w:val="24"/>
          <w:szCs w:val="24"/>
        </w:rPr>
        <w:fldChar w:fldCharType="separate"/>
      </w:r>
      <w:proofErr w:type="gramStart"/>
      <w:r w:rsidRPr="00CB15FC">
        <w:rPr>
          <w:rStyle w:val="af1"/>
          <w:rFonts w:ascii="Times New Roman" w:hAnsi="Times New Roman" w:cs="Times New Roman"/>
          <w:color w:val="auto"/>
          <w:sz w:val="24"/>
          <w:szCs w:val="24"/>
        </w:rPr>
        <w:t>пара-аминобензойная</w:t>
      </w:r>
      <w:proofErr w:type="spellEnd"/>
      <w:proofErr w:type="gramEnd"/>
      <w:r w:rsidRPr="00CB15FC">
        <w:rPr>
          <w:rStyle w:val="af1"/>
          <w:rFonts w:ascii="Times New Roman" w:hAnsi="Times New Roman" w:cs="Times New Roman"/>
          <w:color w:val="auto"/>
          <w:sz w:val="24"/>
          <w:szCs w:val="24"/>
        </w:rPr>
        <w:t xml:space="preserve"> кислота</w:t>
      </w:r>
      <w:r w:rsidRPr="00CB15FC">
        <w:rPr>
          <w:rFonts w:ascii="Times New Roman" w:hAnsi="Times New Roman" w:cs="Times New Roman"/>
          <w:sz w:val="24"/>
          <w:szCs w:val="24"/>
        </w:rPr>
        <w:fldChar w:fldCharType="end"/>
      </w:r>
      <w:r w:rsidRPr="00CB15FC">
        <w:rPr>
          <w:rFonts w:ascii="Times New Roman" w:hAnsi="Times New Roman" w:cs="Times New Roman"/>
          <w:sz w:val="24"/>
          <w:szCs w:val="24"/>
        </w:rPr>
        <w:t xml:space="preserve">, </w:t>
      </w:r>
      <w:proofErr w:type="spellStart"/>
      <w:r w:rsidRPr="00CB15FC">
        <w:rPr>
          <w:rFonts w:ascii="Times New Roman" w:hAnsi="Times New Roman" w:cs="Times New Roman"/>
          <w:sz w:val="24"/>
          <w:szCs w:val="24"/>
        </w:rPr>
        <w:t>аминосалициловая</w:t>
      </w:r>
      <w:proofErr w:type="spellEnd"/>
      <w:r w:rsidRPr="00CB15FC">
        <w:rPr>
          <w:rFonts w:ascii="Times New Roman" w:hAnsi="Times New Roman" w:cs="Times New Roman"/>
          <w:sz w:val="24"/>
          <w:szCs w:val="24"/>
        </w:rPr>
        <w:t xml:space="preserve"> кислота)</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 xml:space="preserve">наличие </w:t>
      </w:r>
      <w:proofErr w:type="spellStart"/>
      <w:r w:rsidRPr="00CB15FC">
        <w:rPr>
          <w:rFonts w:ascii="Times New Roman" w:hAnsi="Times New Roman" w:cs="Times New Roman"/>
          <w:sz w:val="24"/>
          <w:szCs w:val="24"/>
        </w:rPr>
        <w:t>струмогенных</w:t>
      </w:r>
      <w:proofErr w:type="spellEnd"/>
      <w:r w:rsidRPr="00CB15FC">
        <w:rPr>
          <w:rFonts w:ascii="Times New Roman" w:hAnsi="Times New Roman" w:cs="Times New Roman"/>
          <w:sz w:val="24"/>
          <w:szCs w:val="24"/>
        </w:rPr>
        <w:t xml:space="preserve"> факторов в продуктах. Естественные </w:t>
      </w:r>
      <w:proofErr w:type="spellStart"/>
      <w:r w:rsidRPr="00CB15FC">
        <w:rPr>
          <w:rFonts w:ascii="Times New Roman" w:hAnsi="Times New Roman" w:cs="Times New Roman"/>
          <w:sz w:val="24"/>
          <w:szCs w:val="24"/>
        </w:rPr>
        <w:t>струмогены</w:t>
      </w:r>
      <w:proofErr w:type="spellEnd"/>
      <w:r w:rsidRPr="00CB15FC">
        <w:rPr>
          <w:rFonts w:ascii="Times New Roman" w:hAnsi="Times New Roman" w:cs="Times New Roman"/>
          <w:sz w:val="24"/>
          <w:szCs w:val="24"/>
        </w:rPr>
        <w:t xml:space="preserve"> можно разделить на две группы. </w:t>
      </w:r>
      <w:proofErr w:type="gramStart"/>
      <w:r w:rsidRPr="00CB15FC">
        <w:rPr>
          <w:rFonts w:ascii="Times New Roman" w:hAnsi="Times New Roman" w:cs="Times New Roman"/>
          <w:sz w:val="24"/>
          <w:szCs w:val="24"/>
        </w:rPr>
        <w:t xml:space="preserve">Одна группа — это </w:t>
      </w:r>
      <w:proofErr w:type="spellStart"/>
      <w:r w:rsidRPr="00CB15FC">
        <w:rPr>
          <w:rFonts w:ascii="Times New Roman" w:hAnsi="Times New Roman" w:cs="Times New Roman"/>
          <w:sz w:val="24"/>
          <w:szCs w:val="24"/>
        </w:rPr>
        <w:t>тиоцианаты</w:t>
      </w:r>
      <w:proofErr w:type="spellEnd"/>
      <w:r w:rsidRPr="00CB15FC">
        <w:rPr>
          <w:rFonts w:ascii="Times New Roman" w:hAnsi="Times New Roman" w:cs="Times New Roman"/>
          <w:sz w:val="24"/>
          <w:szCs w:val="24"/>
        </w:rPr>
        <w:t xml:space="preserve"> и </w:t>
      </w:r>
      <w:proofErr w:type="spellStart"/>
      <w:r w:rsidRPr="00CB15FC">
        <w:rPr>
          <w:rFonts w:ascii="Times New Roman" w:hAnsi="Times New Roman" w:cs="Times New Roman"/>
          <w:sz w:val="24"/>
          <w:szCs w:val="24"/>
        </w:rPr>
        <w:t>изоционаты</w:t>
      </w:r>
      <w:proofErr w:type="spellEnd"/>
      <w:r w:rsidRPr="00CB15FC">
        <w:rPr>
          <w:rFonts w:ascii="Times New Roman" w:hAnsi="Times New Roman" w:cs="Times New Roman"/>
          <w:sz w:val="24"/>
          <w:szCs w:val="24"/>
        </w:rPr>
        <w:t xml:space="preserve">, содержащиеся преимущественно в растениях семейства </w:t>
      </w:r>
      <w:proofErr w:type="spellStart"/>
      <w:r w:rsidRPr="00CB15FC">
        <w:rPr>
          <w:rFonts w:ascii="Times New Roman" w:hAnsi="Times New Roman" w:cs="Times New Roman"/>
          <w:sz w:val="24"/>
          <w:szCs w:val="24"/>
        </w:rPr>
        <w:t>Crucifera</w:t>
      </w:r>
      <w:proofErr w:type="spellEnd"/>
      <w:r w:rsidRPr="00CB15FC">
        <w:rPr>
          <w:rFonts w:ascii="Times New Roman" w:hAnsi="Times New Roman" w:cs="Times New Roman"/>
          <w:sz w:val="24"/>
          <w:szCs w:val="24"/>
        </w:rPr>
        <w:t xml:space="preserve"> (капуста белокочанная, цветная, брокколи, брюссельская, турнепс, репа, хрен, салат, рапс).</w:t>
      </w:r>
      <w:proofErr w:type="gramEnd"/>
      <w:r w:rsidRPr="00CB15FC">
        <w:rPr>
          <w:rFonts w:ascii="Times New Roman" w:hAnsi="Times New Roman" w:cs="Times New Roman"/>
          <w:sz w:val="24"/>
          <w:szCs w:val="24"/>
        </w:rPr>
        <w:t xml:space="preserve"> </w:t>
      </w:r>
      <w:proofErr w:type="spellStart"/>
      <w:r w:rsidRPr="00CB15FC">
        <w:rPr>
          <w:rFonts w:ascii="Times New Roman" w:hAnsi="Times New Roman" w:cs="Times New Roman"/>
          <w:sz w:val="24"/>
          <w:szCs w:val="24"/>
        </w:rPr>
        <w:t>Тиоцианаты</w:t>
      </w:r>
      <w:proofErr w:type="spellEnd"/>
      <w:r w:rsidRPr="00CB15FC">
        <w:rPr>
          <w:rFonts w:ascii="Times New Roman" w:hAnsi="Times New Roman" w:cs="Times New Roman"/>
          <w:sz w:val="24"/>
          <w:szCs w:val="24"/>
        </w:rPr>
        <w:t xml:space="preserve"> и </w:t>
      </w:r>
      <w:proofErr w:type="spellStart"/>
      <w:r w:rsidRPr="00CB15FC">
        <w:rPr>
          <w:rFonts w:ascii="Times New Roman" w:hAnsi="Times New Roman" w:cs="Times New Roman"/>
          <w:sz w:val="24"/>
          <w:szCs w:val="24"/>
        </w:rPr>
        <w:t>изоционаты</w:t>
      </w:r>
      <w:proofErr w:type="spellEnd"/>
      <w:r w:rsidRPr="00CB15FC">
        <w:rPr>
          <w:rFonts w:ascii="Times New Roman" w:hAnsi="Times New Roman" w:cs="Times New Roman"/>
          <w:sz w:val="24"/>
          <w:szCs w:val="24"/>
        </w:rPr>
        <w:t xml:space="preserve"> блокируют захват йодидов щитовидной железой и ускоряют высвобождение его из железы. Другая группа </w:t>
      </w:r>
      <w:proofErr w:type="spellStart"/>
      <w:r w:rsidRPr="00CB15FC">
        <w:rPr>
          <w:rFonts w:ascii="Times New Roman" w:hAnsi="Times New Roman" w:cs="Times New Roman"/>
          <w:sz w:val="24"/>
          <w:szCs w:val="24"/>
        </w:rPr>
        <w:t>струмогенов</w:t>
      </w:r>
      <w:proofErr w:type="spellEnd"/>
      <w:r w:rsidRPr="00CB15FC">
        <w:rPr>
          <w:rFonts w:ascii="Times New Roman" w:hAnsi="Times New Roman" w:cs="Times New Roman"/>
          <w:sz w:val="24"/>
          <w:szCs w:val="24"/>
        </w:rPr>
        <w:t xml:space="preserve"> — это </w:t>
      </w:r>
      <w:proofErr w:type="spellStart"/>
      <w:r w:rsidRPr="00CB15FC">
        <w:rPr>
          <w:rFonts w:ascii="Times New Roman" w:hAnsi="Times New Roman" w:cs="Times New Roman"/>
          <w:sz w:val="24"/>
          <w:szCs w:val="24"/>
        </w:rPr>
        <w:t>цианогенные</w:t>
      </w:r>
      <w:proofErr w:type="spellEnd"/>
      <w:r w:rsidRPr="00CB15FC">
        <w:rPr>
          <w:rFonts w:ascii="Times New Roman" w:hAnsi="Times New Roman" w:cs="Times New Roman"/>
          <w:sz w:val="24"/>
          <w:szCs w:val="24"/>
        </w:rPr>
        <w:t xml:space="preserve"> гликозиды, содержащиеся в маниоке, кукурузе, сладком картофеле, </w:t>
      </w:r>
      <w:proofErr w:type="spellStart"/>
      <w:r w:rsidRPr="00CB15FC">
        <w:rPr>
          <w:rFonts w:ascii="Times New Roman" w:hAnsi="Times New Roman" w:cs="Times New Roman"/>
          <w:sz w:val="24"/>
          <w:szCs w:val="24"/>
        </w:rPr>
        <w:t>лимской</w:t>
      </w:r>
      <w:proofErr w:type="spellEnd"/>
      <w:r w:rsidRPr="00CB15FC">
        <w:rPr>
          <w:rFonts w:ascii="Times New Roman" w:hAnsi="Times New Roman" w:cs="Times New Roman"/>
          <w:sz w:val="24"/>
          <w:szCs w:val="24"/>
        </w:rPr>
        <w:t xml:space="preserve"> фасоли</w:t>
      </w:r>
    </w:p>
    <w:p w:rsidR="000C7CE9" w:rsidRPr="00CB15FC" w:rsidRDefault="000C7CE9" w:rsidP="000C7CE9">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 xml:space="preserve">воздействие инфекционно-воспалительных процессов, особенно хронических, глистных инвазий, неудовлетворительных санитарно-гигиенических и социальных условий. В этих ситуациях резко снижаются компенсаторные возможности щитовидной железы поддерживать оптимальный уровень </w:t>
      </w:r>
      <w:proofErr w:type="spellStart"/>
      <w:r w:rsidRPr="00CB15FC">
        <w:rPr>
          <w:rFonts w:ascii="Times New Roman" w:hAnsi="Times New Roman" w:cs="Times New Roman"/>
          <w:sz w:val="24"/>
          <w:szCs w:val="24"/>
        </w:rPr>
        <w:t>тиреоидных</w:t>
      </w:r>
      <w:proofErr w:type="spellEnd"/>
      <w:r w:rsidRPr="00CB15FC">
        <w:rPr>
          <w:rFonts w:ascii="Times New Roman" w:hAnsi="Times New Roman" w:cs="Times New Roman"/>
          <w:sz w:val="24"/>
          <w:szCs w:val="24"/>
        </w:rPr>
        <w:t xml:space="preserve"> гормонов в крови.</w:t>
      </w:r>
    </w:p>
    <w:p w:rsidR="000C7CE9" w:rsidRPr="00CB15FC" w:rsidRDefault="000C7CE9" w:rsidP="00623BFF">
      <w:pPr>
        <w:pStyle w:val="2"/>
        <w:numPr>
          <w:ilvl w:val="0"/>
          <w:numId w:val="0"/>
        </w:numPr>
        <w:pBdr>
          <w:bottom w:val="single" w:sz="6" w:space="0" w:color="A2A9B1"/>
        </w:pBdr>
        <w:shd w:val="clear" w:color="auto" w:fill="FFFFFF"/>
        <w:contextualSpacing/>
        <w:rPr>
          <w:rFonts w:ascii="Times New Roman" w:hAnsi="Times New Roman"/>
          <w:b w:val="0"/>
          <w:szCs w:val="24"/>
        </w:rPr>
      </w:pPr>
      <w:r w:rsidRPr="00CB15FC">
        <w:rPr>
          <w:rStyle w:val="mw-headline"/>
          <w:rFonts w:ascii="Times New Roman" w:hAnsi="Times New Roman"/>
          <w:b w:val="0"/>
          <w:bCs/>
          <w:szCs w:val="24"/>
        </w:rPr>
        <w:t>Патогенез</w:t>
      </w:r>
    </w:p>
    <w:p w:rsidR="000C7CE9" w:rsidRPr="00CB15FC" w:rsidRDefault="000C7CE9" w:rsidP="000C7CE9">
      <w:pPr>
        <w:pStyle w:val="aa"/>
        <w:shd w:val="clear" w:color="auto" w:fill="FFFFFF"/>
        <w:spacing w:before="120" w:after="120"/>
        <w:contextualSpacing/>
      </w:pPr>
      <w:r w:rsidRPr="00CB15FC">
        <w:rPr>
          <w:b/>
          <w:bCs/>
        </w:rPr>
        <w:t>1.</w:t>
      </w:r>
      <w:r w:rsidRPr="00CB15FC">
        <w:t xml:space="preserve"> Компенсаторная гиперплазия щитовидной железы как ответная реакция на низкое поступление йода в организм и, следовательно, низкую </w:t>
      </w:r>
      <w:proofErr w:type="spellStart"/>
      <w:r w:rsidRPr="00CB15FC">
        <w:t>интратиреоидную</w:t>
      </w:r>
      <w:proofErr w:type="spellEnd"/>
      <w:r w:rsidRPr="00CB15FC">
        <w:t xml:space="preserve"> концентрацию йода, недостаточную для нормальной секреции </w:t>
      </w:r>
      <w:proofErr w:type="spellStart"/>
      <w:r w:rsidRPr="00CB15FC">
        <w:t>тиреоидных</w:t>
      </w:r>
      <w:proofErr w:type="spellEnd"/>
      <w:r w:rsidRPr="00CB15FC">
        <w:t xml:space="preserve"> гормонов. </w:t>
      </w:r>
      <w:proofErr w:type="gramStart"/>
      <w:r w:rsidRPr="00CB15FC">
        <w:t xml:space="preserve">Нередко увеличение щитовидной железы в объёме не обеспечивает оптимальный уровень </w:t>
      </w:r>
      <w:proofErr w:type="spellStart"/>
      <w:r w:rsidRPr="00CB15FC">
        <w:t>тиреоидных</w:t>
      </w:r>
      <w:proofErr w:type="spellEnd"/>
      <w:r w:rsidRPr="00CB15FC">
        <w:t xml:space="preserve"> гормонов и развивается </w:t>
      </w:r>
      <w:hyperlink r:id="rId28" w:tooltip="Гипотиреоз" w:history="1">
        <w:r w:rsidRPr="00CB15FC">
          <w:rPr>
            <w:rStyle w:val="af1"/>
            <w:color w:val="auto"/>
          </w:rPr>
          <w:t>гипотиреоз</w:t>
        </w:r>
      </w:hyperlink>
      <w:r w:rsidRPr="00CB15FC">
        <w:t xml:space="preserve">. В ответ на снижение уровня </w:t>
      </w:r>
      <w:proofErr w:type="spellStart"/>
      <w:r w:rsidRPr="00CB15FC">
        <w:t>тиреоидных</w:t>
      </w:r>
      <w:proofErr w:type="spellEnd"/>
      <w:r w:rsidRPr="00CB15FC">
        <w:t xml:space="preserve"> гормонов в крови наблюдается повышение секреции </w:t>
      </w:r>
      <w:proofErr w:type="spellStart"/>
      <w:r w:rsidRPr="00CB15FC">
        <w:fldChar w:fldCharType="begin"/>
      </w:r>
      <w:r w:rsidRPr="00CB15FC">
        <w:instrText xml:space="preserve"> HYPERLINK "https://ru.wikipedia.org/wiki/%D0%A2%D0%A2%D0%93" \o "ТТГ" </w:instrText>
      </w:r>
      <w:r w:rsidRPr="00CB15FC">
        <w:fldChar w:fldCharType="separate"/>
      </w:r>
      <w:r w:rsidRPr="00CB15FC">
        <w:rPr>
          <w:rStyle w:val="af1"/>
          <w:color w:val="auto"/>
        </w:rPr>
        <w:t>тиреотропина</w:t>
      </w:r>
      <w:proofErr w:type="spellEnd"/>
      <w:r w:rsidRPr="00CB15FC">
        <w:fldChar w:fldCharType="end"/>
      </w:r>
      <w:r w:rsidRPr="00CB15FC">
        <w:t>, что приводит вначале к диффузной гиперплазии железы, а затем и к развитию узловых форм </w:t>
      </w:r>
      <w:hyperlink r:id="rId29" w:tooltip="Зоб (заболевание)" w:history="1">
        <w:r w:rsidRPr="00CB15FC">
          <w:rPr>
            <w:rStyle w:val="af1"/>
            <w:color w:val="auto"/>
          </w:rPr>
          <w:t>зоба</w:t>
        </w:r>
      </w:hyperlink>
      <w:r w:rsidRPr="00CB15FC">
        <w:t>. Увеличением массы ткани щитовидная железа пытается увеличить синтез гормонов в условиях недостаточного поступления йода в организм.</w:t>
      </w:r>
      <w:proofErr w:type="gramEnd"/>
      <w:r w:rsidRPr="00CB15FC">
        <w:t xml:space="preserve"> Однако концентрация йода в щитовидной железе снижена (в норме в щитовидной железе содержится 500 мкг йода в 1 г ткани).</w:t>
      </w:r>
    </w:p>
    <w:p w:rsidR="000C7CE9" w:rsidRPr="00CB15FC" w:rsidRDefault="000C7CE9" w:rsidP="000C7CE9">
      <w:pPr>
        <w:pStyle w:val="aa"/>
        <w:shd w:val="clear" w:color="auto" w:fill="FFFFFF"/>
        <w:spacing w:before="120" w:after="120"/>
        <w:contextualSpacing/>
      </w:pPr>
      <w:r w:rsidRPr="00CB15FC">
        <w:t>Отражением адаптационных механизмов, развивающихся в условиях зобной эндемии, является также повышение образования Т</w:t>
      </w:r>
      <w:r w:rsidRPr="00CB15FC">
        <w:rPr>
          <w:vertAlign w:val="subscript"/>
        </w:rPr>
        <w:t>3</w:t>
      </w:r>
      <w:r w:rsidRPr="00CB15FC">
        <w:t> из Т</w:t>
      </w:r>
      <w:proofErr w:type="gramStart"/>
      <w:r w:rsidRPr="00CB15FC">
        <w:rPr>
          <w:vertAlign w:val="subscript"/>
        </w:rPr>
        <w:t>4</w:t>
      </w:r>
      <w:proofErr w:type="gramEnd"/>
      <w:r w:rsidRPr="00CB15FC">
        <w:t>.</w:t>
      </w:r>
    </w:p>
    <w:p w:rsidR="000C7CE9" w:rsidRPr="00CB15FC" w:rsidRDefault="000C7CE9" w:rsidP="000C7CE9">
      <w:pPr>
        <w:pStyle w:val="aa"/>
        <w:shd w:val="clear" w:color="auto" w:fill="FFFFFF"/>
        <w:spacing w:before="120" w:after="120"/>
        <w:contextualSpacing/>
      </w:pPr>
      <w:r w:rsidRPr="00CB15FC">
        <w:lastRenderedPageBreak/>
        <w:t xml:space="preserve">При длительной йодной недостаточности развивается не только гиперплазия и гипертрофия </w:t>
      </w:r>
      <w:proofErr w:type="spellStart"/>
      <w:r w:rsidRPr="00CB15FC">
        <w:t>тиреоцитов</w:t>
      </w:r>
      <w:proofErr w:type="spellEnd"/>
      <w:r w:rsidRPr="00CB15FC">
        <w:t>, но также их очаговая дистрофия, некробиоз, склероз. В крови больных появляются гормонально неактивные соединения (</w:t>
      </w:r>
      <w:proofErr w:type="spellStart"/>
      <w:r w:rsidRPr="00CB15FC">
        <w:t>тиреоальбумин</w:t>
      </w:r>
      <w:proofErr w:type="spellEnd"/>
      <w:r w:rsidRPr="00CB15FC">
        <w:t xml:space="preserve"> и др.), что способствует снижению синтеза тироксина, повышению уровня </w:t>
      </w:r>
      <w:proofErr w:type="spellStart"/>
      <w:r w:rsidRPr="00CB15FC">
        <w:t>тиреотропина</w:t>
      </w:r>
      <w:proofErr w:type="spellEnd"/>
      <w:r w:rsidRPr="00CB15FC">
        <w:t xml:space="preserve"> и дальнейшему росту щитовидной железы и образованию в ней узлов.</w:t>
      </w:r>
    </w:p>
    <w:p w:rsidR="000C7CE9" w:rsidRPr="00CB15FC" w:rsidRDefault="000C7CE9" w:rsidP="000C7CE9">
      <w:pPr>
        <w:pStyle w:val="aa"/>
        <w:shd w:val="clear" w:color="auto" w:fill="FFFFFF"/>
        <w:spacing w:before="120" w:after="120"/>
        <w:contextualSpacing/>
      </w:pPr>
      <w:r w:rsidRPr="00CB15FC">
        <w:rPr>
          <w:b/>
          <w:bCs/>
        </w:rPr>
        <w:t>2.</w:t>
      </w:r>
      <w:r w:rsidRPr="00CB15FC">
        <w:t xml:space="preserve"> Большое значение в развитии зоба имеет также недостаточный синтез </w:t>
      </w:r>
      <w:proofErr w:type="spellStart"/>
      <w:r w:rsidRPr="00CB15FC">
        <w:t>тиреоглобулина</w:t>
      </w:r>
      <w:proofErr w:type="spellEnd"/>
      <w:r w:rsidRPr="00CB15FC">
        <w:t xml:space="preserve"> в </w:t>
      </w:r>
      <w:proofErr w:type="spellStart"/>
      <w:r w:rsidRPr="00CB15FC">
        <w:t>эндемичной</w:t>
      </w:r>
      <w:proofErr w:type="spellEnd"/>
      <w:r w:rsidRPr="00CB15FC">
        <w:t xml:space="preserve"> местности, что приводит к недостаточному образованию тироксина.</w:t>
      </w:r>
    </w:p>
    <w:p w:rsidR="000C7CE9" w:rsidRPr="00CB15FC" w:rsidRDefault="000C7CE9" w:rsidP="000C7CE9">
      <w:pPr>
        <w:pStyle w:val="aa"/>
        <w:shd w:val="clear" w:color="auto" w:fill="FFFFFF"/>
        <w:spacing w:before="120" w:after="120"/>
        <w:contextualSpacing/>
      </w:pPr>
      <w:r w:rsidRPr="00CB15FC">
        <w:rPr>
          <w:b/>
          <w:bCs/>
        </w:rPr>
        <w:t>3.</w:t>
      </w:r>
      <w:r w:rsidRPr="00CB15FC">
        <w:t xml:space="preserve"> Аутоиммунные факторы, по современным представлениям, играют большую роль в развитии эндемического зоба. У больных с эндемическим зобом имеются нарушения клеточного и гуморального иммунитета. Ферментные дефекты синтеза гормонов сопровождаются выделением в кровь аномальных йодированных белков, что способствует развитию аутоиммунных процессов, аутоиммунной агрессии и дегенеративным процессам в щитовидной железе. В ответ на повреждающее действие аутоиммунных процессов развивается гиперплазия щитовидной железы, поддерживающая состояние </w:t>
      </w:r>
      <w:proofErr w:type="spellStart"/>
      <w:r w:rsidRPr="00CB15FC">
        <w:t>эутиреоза</w:t>
      </w:r>
      <w:proofErr w:type="spellEnd"/>
      <w:r w:rsidRPr="00CB15FC">
        <w:t>. Однако длительно существующий аутоиммунный процесс в щитовидной железе приводит к постепенному снижению функциональной активности железы — гипотиреозу.</w:t>
      </w:r>
    </w:p>
    <w:p w:rsidR="000C7CE9" w:rsidRPr="00CB15FC" w:rsidRDefault="000C7CE9" w:rsidP="000C7CE9">
      <w:pPr>
        <w:pStyle w:val="aa"/>
        <w:shd w:val="clear" w:color="auto" w:fill="FFFFFF"/>
        <w:spacing w:before="120" w:after="120"/>
        <w:contextualSpacing/>
      </w:pPr>
      <w:r w:rsidRPr="00CB15FC">
        <w:t xml:space="preserve">Установлено, что уже в начальных стадиях эндемического зоба имеется скрытый или </w:t>
      </w:r>
      <w:proofErr w:type="spellStart"/>
      <w:r w:rsidRPr="00CB15FC">
        <w:t>субклинический</w:t>
      </w:r>
      <w:proofErr w:type="spellEnd"/>
      <w:r w:rsidRPr="00CB15FC">
        <w:t xml:space="preserve"> («химический») гипотиреоз, способствующий дальнейшему росту зоба и формированию узловых форм.</w:t>
      </w:r>
    </w:p>
    <w:p w:rsidR="000C7CE9" w:rsidRPr="00CB15FC" w:rsidRDefault="000C7CE9" w:rsidP="00623BFF">
      <w:pPr>
        <w:pStyle w:val="2"/>
        <w:numPr>
          <w:ilvl w:val="0"/>
          <w:numId w:val="0"/>
        </w:numPr>
        <w:pBdr>
          <w:bottom w:val="single" w:sz="6" w:space="0" w:color="A2A9B1"/>
        </w:pBdr>
        <w:shd w:val="clear" w:color="auto" w:fill="FFFFFF"/>
        <w:contextualSpacing/>
        <w:rPr>
          <w:rFonts w:ascii="Times New Roman" w:hAnsi="Times New Roman"/>
          <w:b w:val="0"/>
          <w:szCs w:val="24"/>
        </w:rPr>
      </w:pPr>
      <w:r w:rsidRPr="00CB15FC">
        <w:rPr>
          <w:rStyle w:val="mw-headline"/>
          <w:rFonts w:ascii="Times New Roman" w:hAnsi="Times New Roman"/>
          <w:b w:val="0"/>
          <w:bCs/>
          <w:szCs w:val="24"/>
        </w:rPr>
        <w:t>Классификация</w:t>
      </w:r>
      <w:r w:rsidR="00623BFF" w:rsidRPr="00CB15FC">
        <w:rPr>
          <w:rFonts w:ascii="Times New Roman" w:hAnsi="Times New Roman"/>
          <w:b w:val="0"/>
          <w:szCs w:val="24"/>
        </w:rPr>
        <w:t xml:space="preserve"> </w:t>
      </w:r>
    </w:p>
    <w:p w:rsidR="000C7CE9" w:rsidRPr="00CB15FC" w:rsidRDefault="000C7CE9" w:rsidP="000C7CE9">
      <w:pPr>
        <w:pStyle w:val="aa"/>
        <w:shd w:val="clear" w:color="auto" w:fill="FFFFFF"/>
        <w:spacing w:before="120" w:after="120"/>
        <w:contextualSpacing/>
      </w:pPr>
      <w:r w:rsidRPr="00CB15FC">
        <w:rPr>
          <w:b/>
          <w:bCs/>
        </w:rPr>
        <w:t>1. Степень увеличения щитовидной железы.</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100"/>
        <w:gridCol w:w="6558"/>
      </w:tblGrid>
      <w:tr w:rsidR="000C7CE9" w:rsidRPr="00CB15FC" w:rsidTr="000C7CE9">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hideMark/>
          </w:tcPr>
          <w:p w:rsidR="000C7CE9" w:rsidRPr="00CB15FC" w:rsidRDefault="000C7CE9" w:rsidP="000C7CE9">
            <w:pPr>
              <w:spacing w:before="240" w:after="240"/>
              <w:contextualSpacing/>
              <w:jc w:val="center"/>
              <w:rPr>
                <w:rFonts w:ascii="Times New Roman" w:hAnsi="Times New Roman" w:cs="Times New Roman"/>
                <w:b/>
                <w:bCs/>
                <w:sz w:val="24"/>
                <w:szCs w:val="24"/>
              </w:rPr>
            </w:pPr>
            <w:r w:rsidRPr="00CB15FC">
              <w:rPr>
                <w:rFonts w:ascii="Times New Roman" w:hAnsi="Times New Roman" w:cs="Times New Roman"/>
                <w:b/>
                <w:bCs/>
                <w:sz w:val="24"/>
                <w:szCs w:val="24"/>
              </w:rPr>
              <w:t>Степень</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hideMark/>
          </w:tcPr>
          <w:p w:rsidR="000C7CE9" w:rsidRPr="00CB15FC" w:rsidRDefault="000C7CE9" w:rsidP="000C7CE9">
            <w:pPr>
              <w:spacing w:before="240" w:after="240"/>
              <w:contextualSpacing/>
              <w:jc w:val="center"/>
              <w:rPr>
                <w:rFonts w:ascii="Times New Roman" w:hAnsi="Times New Roman" w:cs="Times New Roman"/>
                <w:b/>
                <w:bCs/>
                <w:sz w:val="24"/>
                <w:szCs w:val="24"/>
              </w:rPr>
            </w:pPr>
            <w:r w:rsidRPr="00CB15FC">
              <w:rPr>
                <w:rFonts w:ascii="Times New Roman" w:hAnsi="Times New Roman" w:cs="Times New Roman"/>
                <w:b/>
                <w:bCs/>
                <w:sz w:val="24"/>
                <w:szCs w:val="24"/>
              </w:rPr>
              <w:t>Описание</w:t>
            </w:r>
          </w:p>
        </w:tc>
      </w:tr>
      <w:tr w:rsidR="000C7CE9" w:rsidRPr="00CB15FC" w:rsidTr="000C7C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spacing w:before="240" w:after="240"/>
              <w:contextualSpacing/>
              <w:rPr>
                <w:rFonts w:ascii="Times New Roman" w:hAnsi="Times New Roman" w:cs="Times New Roman"/>
                <w:sz w:val="24"/>
                <w:szCs w:val="24"/>
              </w:rPr>
            </w:pPr>
            <w:r w:rsidRPr="00CB15FC">
              <w:rPr>
                <w:rFonts w:ascii="Times New Roman" w:hAnsi="Times New Roman" w:cs="Times New Roman"/>
                <w:sz w:val="24"/>
                <w:szCs w:val="24"/>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spacing w:before="240" w:after="240"/>
              <w:contextualSpacing/>
              <w:rPr>
                <w:rFonts w:ascii="Times New Roman" w:hAnsi="Times New Roman" w:cs="Times New Roman"/>
                <w:sz w:val="24"/>
                <w:szCs w:val="24"/>
              </w:rPr>
            </w:pPr>
            <w:r w:rsidRPr="00CB15FC">
              <w:rPr>
                <w:rFonts w:ascii="Times New Roman" w:hAnsi="Times New Roman" w:cs="Times New Roman"/>
                <w:sz w:val="24"/>
                <w:szCs w:val="24"/>
              </w:rPr>
              <w:t>Зоба нет</w:t>
            </w:r>
          </w:p>
        </w:tc>
      </w:tr>
      <w:tr w:rsidR="000C7CE9" w:rsidRPr="00CB15FC" w:rsidTr="000C7C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spacing w:before="240" w:after="240"/>
              <w:contextualSpacing/>
              <w:rPr>
                <w:rFonts w:ascii="Times New Roman" w:hAnsi="Times New Roman" w:cs="Times New Roman"/>
                <w:sz w:val="24"/>
                <w:szCs w:val="24"/>
              </w:rPr>
            </w:pPr>
            <w:hyperlink r:id="rId30" w:tooltip="L" w:history="1">
              <w:proofErr w:type="spellStart"/>
              <w:r w:rsidRPr="00CB15FC">
                <w:rPr>
                  <w:rStyle w:val="af1"/>
                  <w:rFonts w:ascii="Times New Roman" w:hAnsi="Times New Roman" w:cs="Times New Roman"/>
                  <w:color w:val="auto"/>
                  <w:sz w:val="24"/>
                  <w:szCs w:val="24"/>
                </w:rPr>
                <w:t>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spacing w:before="240" w:after="240"/>
              <w:contextualSpacing/>
              <w:rPr>
                <w:rFonts w:ascii="Times New Roman" w:hAnsi="Times New Roman" w:cs="Times New Roman"/>
                <w:sz w:val="24"/>
                <w:szCs w:val="24"/>
              </w:rPr>
            </w:pPr>
            <w:r w:rsidRPr="00CB15FC">
              <w:rPr>
                <w:rFonts w:ascii="Times New Roman" w:hAnsi="Times New Roman" w:cs="Times New Roman"/>
                <w:sz w:val="24"/>
                <w:szCs w:val="24"/>
              </w:rPr>
              <w:t>Размеры долей больше дистальной фаланги большого пальца.</w:t>
            </w:r>
          </w:p>
          <w:p w:rsidR="000C7CE9" w:rsidRPr="00CB15FC" w:rsidRDefault="000C7CE9" w:rsidP="000C7CE9">
            <w:pPr>
              <w:pStyle w:val="aa"/>
              <w:spacing w:before="120" w:after="120"/>
              <w:contextualSpacing/>
            </w:pPr>
            <w:r w:rsidRPr="00CB15FC">
              <w:t>Зоб пальпируется, но не виден</w:t>
            </w:r>
          </w:p>
        </w:tc>
      </w:tr>
      <w:tr w:rsidR="000C7CE9" w:rsidRPr="00CB15FC" w:rsidTr="000C7C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contextualSpacing/>
              <w:rPr>
                <w:rFonts w:ascii="Times New Roman" w:hAnsi="Times New Roman" w:cs="Times New Roman"/>
                <w:sz w:val="24"/>
                <w:szCs w:val="24"/>
              </w:rPr>
            </w:pPr>
            <w:hyperlink r:id="rId31" w:tooltip="II" w:history="1">
              <w:r w:rsidRPr="00CB15FC">
                <w:rPr>
                  <w:rStyle w:val="af1"/>
                  <w:rFonts w:ascii="Times New Roman" w:hAnsi="Times New Roman" w:cs="Times New Roman"/>
                  <w:color w:val="auto"/>
                  <w:sz w:val="24"/>
                  <w:szCs w:val="24"/>
                </w:rPr>
                <w:t>II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7CE9" w:rsidRPr="00CB15FC" w:rsidRDefault="000C7CE9" w:rsidP="000C7CE9">
            <w:pPr>
              <w:contextualSpacing/>
              <w:rPr>
                <w:rFonts w:ascii="Times New Roman" w:hAnsi="Times New Roman" w:cs="Times New Roman"/>
                <w:sz w:val="24"/>
                <w:szCs w:val="24"/>
              </w:rPr>
            </w:pPr>
            <w:r w:rsidRPr="00CB15FC">
              <w:rPr>
                <w:rFonts w:ascii="Times New Roman" w:hAnsi="Times New Roman" w:cs="Times New Roman"/>
                <w:sz w:val="24"/>
                <w:szCs w:val="24"/>
              </w:rPr>
              <w:t>Зоб пальпируется и виден на глаз.</w:t>
            </w:r>
          </w:p>
        </w:tc>
      </w:tr>
    </w:tbl>
    <w:p w:rsidR="000C7CE9" w:rsidRPr="00CB15FC" w:rsidRDefault="000C7CE9" w:rsidP="000C7CE9">
      <w:pPr>
        <w:numPr>
          <w:ilvl w:val="0"/>
          <w:numId w:val="33"/>
        </w:numPr>
        <w:shd w:val="clear" w:color="auto" w:fill="FFFFFF"/>
        <w:spacing w:before="100" w:beforeAutospacing="1" w:after="24" w:line="240" w:lineRule="auto"/>
        <w:ind w:left="384"/>
        <w:contextualSpacing/>
        <w:rPr>
          <w:rFonts w:ascii="Times New Roman" w:hAnsi="Times New Roman" w:cs="Times New Roman"/>
          <w:sz w:val="24"/>
          <w:szCs w:val="24"/>
        </w:rPr>
      </w:pPr>
      <w:r w:rsidRPr="00CB15FC">
        <w:rPr>
          <w:rFonts w:ascii="Times New Roman" w:hAnsi="Times New Roman" w:cs="Times New Roman"/>
          <w:sz w:val="24"/>
          <w:szCs w:val="24"/>
        </w:rPr>
        <w:t>Согласно рекомендациям ВОЗ «щитовидная железа считается увеличенной, если размеры каждой из долей при пальпации больше дистальной фаланги большого пальца обследуемого пациента».</w:t>
      </w:r>
    </w:p>
    <w:p w:rsidR="000C7CE9" w:rsidRPr="00CB15FC" w:rsidRDefault="000C7CE9" w:rsidP="000C7CE9">
      <w:pPr>
        <w:pStyle w:val="aa"/>
        <w:shd w:val="clear" w:color="auto" w:fill="FFFFFF"/>
        <w:spacing w:before="120" w:after="120"/>
        <w:contextualSpacing/>
      </w:pPr>
      <w:r w:rsidRPr="00CB15FC">
        <w:rPr>
          <w:b/>
          <w:bCs/>
        </w:rPr>
        <w:t>2. Форма эндемического зоба (морфологическая).</w:t>
      </w:r>
    </w:p>
    <w:p w:rsidR="000C7CE9" w:rsidRPr="00CB15FC" w:rsidRDefault="000C7CE9" w:rsidP="000C7CE9">
      <w:pPr>
        <w:numPr>
          <w:ilvl w:val="0"/>
          <w:numId w:val="34"/>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2.1.Диффузный.</w:t>
      </w:r>
    </w:p>
    <w:p w:rsidR="000C7CE9" w:rsidRPr="00CB15FC" w:rsidRDefault="000C7CE9" w:rsidP="000C7CE9">
      <w:pPr>
        <w:numPr>
          <w:ilvl w:val="0"/>
          <w:numId w:val="34"/>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2.2.Узловой.</w:t>
      </w:r>
    </w:p>
    <w:p w:rsidR="000C7CE9" w:rsidRPr="00CB15FC" w:rsidRDefault="000C7CE9" w:rsidP="000C7CE9">
      <w:pPr>
        <w:numPr>
          <w:ilvl w:val="0"/>
          <w:numId w:val="34"/>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2.3.Смешанный (диффузно-узловой).</w:t>
      </w:r>
    </w:p>
    <w:p w:rsidR="000C7CE9" w:rsidRPr="00CB15FC" w:rsidRDefault="000C7CE9" w:rsidP="000C7CE9">
      <w:pPr>
        <w:pStyle w:val="aa"/>
        <w:shd w:val="clear" w:color="auto" w:fill="FFFFFF"/>
        <w:spacing w:before="120" w:after="120"/>
        <w:contextualSpacing/>
      </w:pPr>
      <w:r w:rsidRPr="00CB15FC">
        <w:rPr>
          <w:b/>
          <w:bCs/>
        </w:rPr>
        <w:t>3. Функциональное состояние щитовидной железы.</w:t>
      </w:r>
    </w:p>
    <w:p w:rsidR="000C7CE9" w:rsidRPr="00CB15FC" w:rsidRDefault="000C7CE9" w:rsidP="000C7CE9">
      <w:pPr>
        <w:numPr>
          <w:ilvl w:val="0"/>
          <w:numId w:val="35"/>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3.1.Эутиреоидный зоб.</w:t>
      </w:r>
    </w:p>
    <w:p w:rsidR="000C7CE9" w:rsidRPr="00CB15FC" w:rsidRDefault="000C7CE9" w:rsidP="000C7CE9">
      <w:pPr>
        <w:numPr>
          <w:ilvl w:val="0"/>
          <w:numId w:val="35"/>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3.2.Гипотиреоидный зоб.</w:t>
      </w:r>
    </w:p>
    <w:p w:rsidR="00CB15FC" w:rsidRDefault="00CB15FC" w:rsidP="000C7CE9">
      <w:pPr>
        <w:pStyle w:val="aa"/>
        <w:shd w:val="clear" w:color="auto" w:fill="FFFFFF"/>
        <w:spacing w:before="120" w:after="120"/>
        <w:contextualSpacing/>
        <w:rPr>
          <w:b/>
          <w:bCs/>
        </w:rPr>
      </w:pPr>
    </w:p>
    <w:p w:rsidR="000C7CE9" w:rsidRPr="00CB15FC" w:rsidRDefault="000C7CE9" w:rsidP="000C7CE9">
      <w:pPr>
        <w:pStyle w:val="aa"/>
        <w:shd w:val="clear" w:color="auto" w:fill="FFFFFF"/>
        <w:spacing w:before="120" w:after="120"/>
        <w:contextualSpacing/>
      </w:pPr>
      <w:r w:rsidRPr="00CB15FC">
        <w:rPr>
          <w:b/>
          <w:bCs/>
        </w:rPr>
        <w:lastRenderedPageBreak/>
        <w:t>4. Локализация зоба:</w:t>
      </w:r>
    </w:p>
    <w:p w:rsidR="000C7CE9" w:rsidRPr="00CB15FC" w:rsidRDefault="000C7CE9" w:rsidP="000C7CE9">
      <w:pPr>
        <w:numPr>
          <w:ilvl w:val="0"/>
          <w:numId w:val="36"/>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4.1.Обычно расположенный.</w:t>
      </w:r>
    </w:p>
    <w:p w:rsidR="000C7CE9" w:rsidRPr="00CB15FC" w:rsidRDefault="000C7CE9" w:rsidP="000C7CE9">
      <w:pPr>
        <w:numPr>
          <w:ilvl w:val="0"/>
          <w:numId w:val="36"/>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 xml:space="preserve">4.2.Частично </w:t>
      </w:r>
      <w:proofErr w:type="spellStart"/>
      <w:r w:rsidRPr="00CB15FC">
        <w:rPr>
          <w:rFonts w:ascii="Times New Roman" w:hAnsi="Times New Roman" w:cs="Times New Roman"/>
          <w:sz w:val="24"/>
          <w:szCs w:val="24"/>
        </w:rPr>
        <w:t>загрудинный</w:t>
      </w:r>
      <w:proofErr w:type="spellEnd"/>
      <w:r w:rsidRPr="00CB15FC">
        <w:rPr>
          <w:rFonts w:ascii="Times New Roman" w:hAnsi="Times New Roman" w:cs="Times New Roman"/>
          <w:sz w:val="24"/>
          <w:szCs w:val="24"/>
        </w:rPr>
        <w:t>.</w:t>
      </w:r>
    </w:p>
    <w:p w:rsidR="000C7CE9" w:rsidRPr="00CB15FC" w:rsidRDefault="000C7CE9" w:rsidP="000C7CE9">
      <w:pPr>
        <w:numPr>
          <w:ilvl w:val="0"/>
          <w:numId w:val="36"/>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4.3.Кольцевой.</w:t>
      </w:r>
    </w:p>
    <w:p w:rsidR="000C7CE9" w:rsidRDefault="000C7CE9" w:rsidP="000C7CE9">
      <w:pPr>
        <w:numPr>
          <w:ilvl w:val="0"/>
          <w:numId w:val="36"/>
        </w:numPr>
        <w:shd w:val="clear" w:color="auto" w:fill="FFFFFF"/>
        <w:spacing w:before="100" w:beforeAutospacing="1" w:after="24" w:line="240" w:lineRule="auto"/>
        <w:ind w:left="768"/>
        <w:contextualSpacing/>
        <w:rPr>
          <w:rFonts w:ascii="Times New Roman" w:hAnsi="Times New Roman" w:cs="Times New Roman"/>
          <w:sz w:val="24"/>
          <w:szCs w:val="24"/>
        </w:rPr>
      </w:pPr>
      <w:r w:rsidRPr="00CB15FC">
        <w:rPr>
          <w:rFonts w:ascii="Times New Roman" w:hAnsi="Times New Roman" w:cs="Times New Roman"/>
          <w:sz w:val="24"/>
          <w:szCs w:val="24"/>
        </w:rPr>
        <w:t>4.4.Дистопироваший зоб из эмбриональных закладок (зоб корня языка, добавочной доли щитовидной железы).</w:t>
      </w:r>
    </w:p>
    <w:p w:rsidR="00CB15FC" w:rsidRPr="00CB15FC" w:rsidRDefault="00CB15FC" w:rsidP="00CB15FC">
      <w:pPr>
        <w:shd w:val="clear" w:color="auto" w:fill="FFFFFF"/>
        <w:spacing w:before="100" w:beforeAutospacing="1" w:after="24" w:line="240" w:lineRule="auto"/>
        <w:ind w:left="768"/>
        <w:contextualSpacing/>
        <w:rPr>
          <w:rFonts w:ascii="Times New Roman" w:hAnsi="Times New Roman" w:cs="Times New Roman"/>
          <w:sz w:val="24"/>
          <w:szCs w:val="24"/>
        </w:rPr>
      </w:pP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Для первичного гипотиреоза характерно изменение уровней гормонов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1) повышение уровня ТТГ, снижение уровня Т3, снижение уровня Т</w:t>
      </w:r>
      <w:proofErr w:type="gramStart"/>
      <w:r w:rsidRPr="00CB15FC">
        <w:rPr>
          <w:rFonts w:ascii="Times New Roman" w:hAnsi="Times New Roman" w:cs="Times New Roman"/>
          <w:sz w:val="24"/>
          <w:szCs w:val="24"/>
        </w:rPr>
        <w:t>4</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2) снижение уровня ТТГ, повышение уровней T3 и Т</w:t>
      </w:r>
      <w:proofErr w:type="gramStart"/>
      <w:r w:rsidRPr="00CB15FC">
        <w:rPr>
          <w:rFonts w:ascii="Times New Roman" w:hAnsi="Times New Roman" w:cs="Times New Roman"/>
          <w:sz w:val="24"/>
          <w:szCs w:val="24"/>
        </w:rPr>
        <w:t>4</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3) снижение уровней ТТГ, Т3 и Т</w:t>
      </w:r>
      <w:proofErr w:type="gramStart"/>
      <w:r w:rsidRPr="00CB15FC">
        <w:rPr>
          <w:rFonts w:ascii="Times New Roman" w:hAnsi="Times New Roman" w:cs="Times New Roman"/>
          <w:sz w:val="24"/>
          <w:szCs w:val="24"/>
        </w:rPr>
        <w:t>4</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4) повышение уровней ТТГ, Т3 и Т</w:t>
      </w:r>
      <w:proofErr w:type="gramStart"/>
      <w:r w:rsidRPr="00CB15FC">
        <w:rPr>
          <w:rFonts w:ascii="Times New Roman" w:hAnsi="Times New Roman" w:cs="Times New Roman"/>
          <w:sz w:val="24"/>
          <w:szCs w:val="24"/>
        </w:rPr>
        <w:t>4</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Хирургическому лечению подлежат дети с диффузным токсическим зобом 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увеличением щитовидной железы 1-2 степени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сопутствующими соматическими заболеваниями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тахикардией более 140 в минуту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отсутствием эффекта от консервативной терапии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3.Какова продолжительность терапии препаратами тироксина при врожденном гипотиреозе?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до купирования симптомов гипотиреоза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до закрытия зон роста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пожизненная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Заместительная терапия тироксином назначается по данным </w:t>
      </w:r>
      <w:proofErr w:type="spellStart"/>
      <w:r w:rsidRPr="00CB15FC">
        <w:rPr>
          <w:rFonts w:ascii="Times New Roman" w:hAnsi="Times New Roman" w:cs="Times New Roman"/>
          <w:sz w:val="24"/>
          <w:szCs w:val="24"/>
        </w:rPr>
        <w:t>неонатального</w:t>
      </w:r>
      <w:proofErr w:type="spellEnd"/>
      <w:r w:rsidRPr="00CB15FC">
        <w:rPr>
          <w:rFonts w:ascii="Times New Roman" w:hAnsi="Times New Roman" w:cs="Times New Roman"/>
          <w:sz w:val="24"/>
          <w:szCs w:val="24"/>
        </w:rPr>
        <w:t xml:space="preserve"> скрининга в роддоме на врожденный гипотиреоз при уровне ТТГ: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до 20 </w:t>
      </w:r>
      <w:proofErr w:type="spellStart"/>
      <w:r w:rsidRPr="00CB15FC">
        <w:rPr>
          <w:rFonts w:ascii="Times New Roman" w:hAnsi="Times New Roman" w:cs="Times New Roman"/>
          <w:sz w:val="24"/>
          <w:szCs w:val="24"/>
        </w:rPr>
        <w:t>мкЕ</w:t>
      </w:r>
      <w:proofErr w:type="spellEnd"/>
      <w:r w:rsidRPr="00CB15FC">
        <w:rPr>
          <w:rFonts w:ascii="Times New Roman" w:hAnsi="Times New Roman" w:cs="Times New Roman"/>
          <w:sz w:val="24"/>
          <w:szCs w:val="24"/>
        </w:rPr>
        <w:t xml:space="preserve">/мл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20-50 </w:t>
      </w:r>
      <w:proofErr w:type="spellStart"/>
      <w:r w:rsidRPr="00CB15FC">
        <w:rPr>
          <w:rFonts w:ascii="Times New Roman" w:hAnsi="Times New Roman" w:cs="Times New Roman"/>
          <w:sz w:val="24"/>
          <w:szCs w:val="24"/>
        </w:rPr>
        <w:t>мкЕ</w:t>
      </w:r>
      <w:proofErr w:type="spellEnd"/>
      <w:r w:rsidRPr="00CB15FC">
        <w:rPr>
          <w:rFonts w:ascii="Times New Roman" w:hAnsi="Times New Roman" w:cs="Times New Roman"/>
          <w:sz w:val="24"/>
          <w:szCs w:val="24"/>
        </w:rPr>
        <w:t xml:space="preserve">/мл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более 50 </w:t>
      </w:r>
      <w:proofErr w:type="spellStart"/>
      <w:r w:rsidRPr="00CB15FC">
        <w:rPr>
          <w:rFonts w:ascii="Times New Roman" w:hAnsi="Times New Roman" w:cs="Times New Roman"/>
          <w:sz w:val="24"/>
          <w:szCs w:val="24"/>
        </w:rPr>
        <w:t>мкЕ</w:t>
      </w:r>
      <w:proofErr w:type="spellEnd"/>
      <w:r w:rsidRPr="00CB15FC">
        <w:rPr>
          <w:rFonts w:ascii="Times New Roman" w:hAnsi="Times New Roman" w:cs="Times New Roman"/>
          <w:sz w:val="24"/>
          <w:szCs w:val="24"/>
        </w:rPr>
        <w:t xml:space="preserve">/мл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более 100 </w:t>
      </w:r>
      <w:proofErr w:type="spellStart"/>
      <w:r w:rsidRPr="00CB15FC">
        <w:rPr>
          <w:rFonts w:ascii="Times New Roman" w:hAnsi="Times New Roman" w:cs="Times New Roman"/>
          <w:sz w:val="24"/>
          <w:szCs w:val="24"/>
        </w:rPr>
        <w:t>мкЕ</w:t>
      </w:r>
      <w:proofErr w:type="spellEnd"/>
      <w:r w:rsidRPr="00CB15FC">
        <w:rPr>
          <w:rFonts w:ascii="Times New Roman" w:hAnsi="Times New Roman" w:cs="Times New Roman"/>
          <w:sz w:val="24"/>
          <w:szCs w:val="24"/>
        </w:rPr>
        <w:t xml:space="preserve">/мл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5. При гипотиреозе изменения уровня ТТГ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имеются,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не имеются.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6. </w:t>
      </w:r>
      <w:proofErr w:type="spellStart"/>
      <w:r w:rsidRPr="00CB15FC">
        <w:rPr>
          <w:rFonts w:ascii="Times New Roman" w:hAnsi="Times New Roman" w:cs="Times New Roman"/>
          <w:sz w:val="24"/>
          <w:szCs w:val="24"/>
        </w:rPr>
        <w:t>Мерказолил</w:t>
      </w:r>
      <w:proofErr w:type="spellEnd"/>
      <w:r w:rsidRPr="00CB15FC">
        <w:rPr>
          <w:rFonts w:ascii="Times New Roman" w:hAnsi="Times New Roman" w:cs="Times New Roman"/>
          <w:sz w:val="24"/>
          <w:szCs w:val="24"/>
        </w:rPr>
        <w:t xml:space="preserve"> может вызвать все перечисленные побочные эффекты, </w:t>
      </w:r>
      <w:proofErr w:type="gramStart"/>
      <w:r w:rsidRPr="00CB15FC">
        <w:rPr>
          <w:rFonts w:ascii="Times New Roman" w:hAnsi="Times New Roman" w:cs="Times New Roman"/>
          <w:sz w:val="24"/>
          <w:szCs w:val="24"/>
        </w:rPr>
        <w:t>кроме</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кожная сыпь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лейкоцитоз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w:t>
      </w:r>
      <w:proofErr w:type="spellStart"/>
      <w:r w:rsidRPr="00CB15FC">
        <w:rPr>
          <w:rFonts w:ascii="Times New Roman" w:hAnsi="Times New Roman" w:cs="Times New Roman"/>
          <w:sz w:val="24"/>
          <w:szCs w:val="24"/>
        </w:rPr>
        <w:t>агранулоцитоз</w:t>
      </w:r>
      <w:proofErr w:type="spell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w:t>
      </w:r>
      <w:proofErr w:type="spellStart"/>
      <w:r w:rsidRPr="00CB15FC">
        <w:rPr>
          <w:rFonts w:ascii="Times New Roman" w:hAnsi="Times New Roman" w:cs="Times New Roman"/>
          <w:sz w:val="24"/>
          <w:szCs w:val="24"/>
        </w:rPr>
        <w:t>зобогенный</w:t>
      </w:r>
      <w:proofErr w:type="spellEnd"/>
      <w:r w:rsidRPr="00CB15FC">
        <w:rPr>
          <w:rFonts w:ascii="Times New Roman" w:hAnsi="Times New Roman" w:cs="Times New Roman"/>
          <w:sz w:val="24"/>
          <w:szCs w:val="24"/>
        </w:rPr>
        <w:t xml:space="preserve"> эффект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7. Лабораторным показателем эффективности лечения гипотиреоза является: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lastRenderedPageBreak/>
        <w:t xml:space="preserve">1) снижение уровня холестерина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нормализация уровня глюкозы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нормализация уровня </w:t>
      </w:r>
      <w:proofErr w:type="spellStart"/>
      <w:r w:rsidRPr="00CB15FC">
        <w:rPr>
          <w:rFonts w:ascii="Times New Roman" w:hAnsi="Times New Roman" w:cs="Times New Roman"/>
          <w:sz w:val="24"/>
          <w:szCs w:val="24"/>
        </w:rPr>
        <w:t>тиреоглобулина</w:t>
      </w:r>
      <w:proofErr w:type="spellEnd"/>
      <w:r w:rsidRPr="00CB15FC">
        <w:rPr>
          <w:rFonts w:ascii="Times New Roman" w:hAnsi="Times New Roman" w:cs="Times New Roman"/>
          <w:sz w:val="24"/>
          <w:szCs w:val="24"/>
        </w:rPr>
        <w:t xml:space="preserve">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нормализация уровня ТТГ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8. При диффузном токсическом зобе отмечаются все перечисленные изменения, </w:t>
      </w:r>
      <w:proofErr w:type="gramStart"/>
      <w:r w:rsidRPr="00CB15FC">
        <w:rPr>
          <w:rFonts w:ascii="Times New Roman" w:hAnsi="Times New Roman" w:cs="Times New Roman"/>
          <w:sz w:val="24"/>
          <w:szCs w:val="24"/>
        </w:rPr>
        <w:t>кроме</w:t>
      </w:r>
      <w:proofErr w:type="gram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кожа сухая, </w:t>
      </w:r>
      <w:proofErr w:type="spellStart"/>
      <w:r w:rsidRPr="00CB15FC">
        <w:rPr>
          <w:rFonts w:ascii="Times New Roman" w:hAnsi="Times New Roman" w:cs="Times New Roman"/>
          <w:sz w:val="24"/>
          <w:szCs w:val="24"/>
        </w:rPr>
        <w:t>иктеричная</w:t>
      </w:r>
      <w:proofErr w:type="spell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кожа влажная, горячая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стойкий красный дермографизм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4) уменьшение массы тела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9. При первичном гипотиреозе уровень ТТГ в крови: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повышен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не изменен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снижен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10. Диффузный токсический зоб аутоиммунным заболеванием: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является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не является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11. Выберите препараты для лечения диффузного токсического зоба: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1) </w:t>
      </w:r>
      <w:proofErr w:type="spellStart"/>
      <w:r w:rsidRPr="00CB15FC">
        <w:rPr>
          <w:rFonts w:ascii="Times New Roman" w:hAnsi="Times New Roman" w:cs="Times New Roman"/>
          <w:sz w:val="24"/>
          <w:szCs w:val="24"/>
        </w:rPr>
        <w:t>мерказолил</w:t>
      </w:r>
      <w:proofErr w:type="spellEnd"/>
      <w:r w:rsidRPr="00CB15FC">
        <w:rPr>
          <w:rFonts w:ascii="Times New Roman" w:hAnsi="Times New Roman" w:cs="Times New Roman"/>
          <w:sz w:val="24"/>
          <w:szCs w:val="24"/>
        </w:rPr>
        <w:t xml:space="preserve">, тироксин, </w:t>
      </w:r>
      <w:proofErr w:type="spellStart"/>
      <w:r w:rsidRPr="00CB15FC">
        <w:rPr>
          <w:rFonts w:ascii="Times New Roman" w:hAnsi="Times New Roman" w:cs="Times New Roman"/>
          <w:sz w:val="24"/>
          <w:szCs w:val="24"/>
        </w:rPr>
        <w:t>обзидан</w:t>
      </w:r>
      <w:proofErr w:type="spellEnd"/>
      <w:r w:rsidRPr="00CB15FC">
        <w:rPr>
          <w:rFonts w:ascii="Times New Roman" w:hAnsi="Times New Roman" w:cs="Times New Roman"/>
          <w:sz w:val="24"/>
          <w:szCs w:val="24"/>
        </w:rPr>
        <w:t xml:space="preserve">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2) тироксин, препараты </w:t>
      </w:r>
      <w:proofErr w:type="spellStart"/>
      <w:r w:rsidRPr="00CB15FC">
        <w:rPr>
          <w:rFonts w:ascii="Times New Roman" w:hAnsi="Times New Roman" w:cs="Times New Roman"/>
          <w:sz w:val="24"/>
          <w:szCs w:val="24"/>
        </w:rPr>
        <w:t>ноотропного</w:t>
      </w:r>
      <w:proofErr w:type="spellEnd"/>
      <w:r w:rsidRPr="00CB15FC">
        <w:rPr>
          <w:rFonts w:ascii="Times New Roman" w:hAnsi="Times New Roman" w:cs="Times New Roman"/>
          <w:sz w:val="24"/>
          <w:szCs w:val="24"/>
        </w:rPr>
        <w:t xml:space="preserve"> ряда </w:t>
      </w:r>
    </w:p>
    <w:p w:rsidR="00CB15FC" w:rsidRDefault="00CB15FC">
      <w:pPr>
        <w:contextualSpacing/>
        <w:rPr>
          <w:rFonts w:ascii="Times New Roman" w:hAnsi="Times New Roman" w:cs="Times New Roman"/>
          <w:sz w:val="24"/>
          <w:szCs w:val="24"/>
        </w:rPr>
      </w:pPr>
      <w:r w:rsidRPr="00CB15FC">
        <w:rPr>
          <w:rFonts w:ascii="Times New Roman" w:hAnsi="Times New Roman" w:cs="Times New Roman"/>
          <w:sz w:val="24"/>
          <w:szCs w:val="24"/>
        </w:rPr>
        <w:t xml:space="preserve">3) </w:t>
      </w:r>
      <w:proofErr w:type="spellStart"/>
      <w:r w:rsidRPr="00CB15FC">
        <w:rPr>
          <w:rFonts w:ascii="Times New Roman" w:hAnsi="Times New Roman" w:cs="Times New Roman"/>
          <w:sz w:val="24"/>
          <w:szCs w:val="24"/>
        </w:rPr>
        <w:t>преднизолон</w:t>
      </w:r>
      <w:proofErr w:type="spellEnd"/>
      <w:r w:rsidRPr="00CB15FC">
        <w:rPr>
          <w:rFonts w:ascii="Times New Roman" w:hAnsi="Times New Roman" w:cs="Times New Roman"/>
          <w:sz w:val="24"/>
          <w:szCs w:val="24"/>
        </w:rPr>
        <w:t xml:space="preserve">, </w:t>
      </w:r>
      <w:proofErr w:type="spellStart"/>
      <w:r w:rsidRPr="00CB15FC">
        <w:rPr>
          <w:rFonts w:ascii="Times New Roman" w:hAnsi="Times New Roman" w:cs="Times New Roman"/>
          <w:sz w:val="24"/>
          <w:szCs w:val="24"/>
        </w:rPr>
        <w:t>кортинеф</w:t>
      </w:r>
      <w:proofErr w:type="spellEnd"/>
      <w:r w:rsidRPr="00CB15FC">
        <w:rPr>
          <w:rFonts w:ascii="Times New Roman" w:hAnsi="Times New Roman" w:cs="Times New Roman"/>
          <w:sz w:val="24"/>
          <w:szCs w:val="24"/>
        </w:rPr>
        <w:t xml:space="preserve"> </w:t>
      </w:r>
    </w:p>
    <w:p w:rsidR="000C7CE9" w:rsidRPr="00CB15FC" w:rsidRDefault="00CB15FC">
      <w:pPr>
        <w:contextualSpacing/>
        <w:rPr>
          <w:rFonts w:ascii="Times New Roman" w:eastAsia="Times New Roman" w:hAnsi="Times New Roman" w:cs="Times New Roman"/>
          <w:sz w:val="24"/>
          <w:szCs w:val="24"/>
          <w:lang w:eastAsia="ru-RU"/>
        </w:rPr>
      </w:pPr>
      <w:r w:rsidRPr="00CB15FC">
        <w:rPr>
          <w:rFonts w:ascii="Times New Roman" w:hAnsi="Times New Roman" w:cs="Times New Roman"/>
          <w:sz w:val="24"/>
          <w:szCs w:val="24"/>
        </w:rPr>
        <w:t xml:space="preserve">4) </w:t>
      </w:r>
      <w:proofErr w:type="spellStart"/>
      <w:r w:rsidRPr="00CB15FC">
        <w:rPr>
          <w:rFonts w:ascii="Times New Roman" w:hAnsi="Times New Roman" w:cs="Times New Roman"/>
          <w:sz w:val="24"/>
          <w:szCs w:val="24"/>
        </w:rPr>
        <w:t>тиреотропный</w:t>
      </w:r>
      <w:proofErr w:type="spellEnd"/>
      <w:r w:rsidRPr="00CB15FC">
        <w:rPr>
          <w:rFonts w:ascii="Times New Roman" w:hAnsi="Times New Roman" w:cs="Times New Roman"/>
          <w:sz w:val="24"/>
          <w:szCs w:val="24"/>
        </w:rPr>
        <w:t xml:space="preserve"> гормон</w:t>
      </w:r>
    </w:p>
    <w:sectPr w:rsidR="000C7CE9" w:rsidRPr="00CB15FC"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8D02B4"/>
    <w:multiLevelType w:val="singleLevel"/>
    <w:tmpl w:val="0D4C95BE"/>
    <w:lvl w:ilvl="0">
      <w:start w:val="1"/>
      <w:numFmt w:val="decimal"/>
      <w:lvlText w:val="%1."/>
      <w:legacy w:legacy="1" w:legacySpace="0" w:legacyIndent="227"/>
      <w:lvlJc w:val="left"/>
      <w:pPr>
        <w:ind w:left="227" w:hanging="227"/>
      </w:pPr>
    </w:lvl>
  </w:abstractNum>
  <w:abstractNum w:abstractNumId="8">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4">
    <w:nsid w:val="1B0E2476"/>
    <w:multiLevelType w:val="multilevel"/>
    <w:tmpl w:val="F7A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785E82"/>
    <w:multiLevelType w:val="multilevel"/>
    <w:tmpl w:val="DB50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04153"/>
    <w:multiLevelType w:val="multilevel"/>
    <w:tmpl w:val="A1C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51A02219"/>
    <w:multiLevelType w:val="singleLevel"/>
    <w:tmpl w:val="0D4C95BE"/>
    <w:lvl w:ilvl="0">
      <w:start w:val="1"/>
      <w:numFmt w:val="decimal"/>
      <w:lvlText w:val="%1."/>
      <w:legacy w:legacy="1" w:legacySpace="0" w:legacyIndent="227"/>
      <w:lvlJc w:val="left"/>
      <w:pPr>
        <w:ind w:left="227" w:hanging="227"/>
      </w:p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B7ABF"/>
    <w:multiLevelType w:val="multilevel"/>
    <w:tmpl w:val="A216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nsid w:val="6ED23FF5"/>
    <w:multiLevelType w:val="multilevel"/>
    <w:tmpl w:val="C52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0"/>
  </w:num>
  <w:num w:numId="2">
    <w:abstractNumId w:val="19"/>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0"/>
  </w:num>
  <w:num w:numId="11">
    <w:abstractNumId w:val="27"/>
  </w:num>
  <w:num w:numId="12">
    <w:abstractNumId w:val="13"/>
  </w:num>
  <w:num w:numId="13">
    <w:abstractNumId w:val="26"/>
  </w:num>
  <w:num w:numId="14">
    <w:abstractNumId w:val="30"/>
  </w:num>
  <w:num w:numId="15">
    <w:abstractNumId w:val="17"/>
  </w:num>
  <w:num w:numId="16">
    <w:abstractNumId w:val="29"/>
  </w:num>
  <w:num w:numId="17">
    <w:abstractNumId w:val="33"/>
  </w:num>
  <w:num w:numId="18">
    <w:abstractNumId w:val="28"/>
  </w:num>
  <w:num w:numId="19">
    <w:abstractNumId w:val="8"/>
  </w:num>
  <w:num w:numId="20">
    <w:abstractNumId w:val="35"/>
  </w:num>
  <w:num w:numId="21">
    <w:abstractNumId w:val="9"/>
  </w:num>
  <w:num w:numId="22">
    <w:abstractNumId w:val="6"/>
  </w:num>
  <w:num w:numId="23">
    <w:abstractNumId w:val="11"/>
  </w:num>
  <w:num w:numId="24">
    <w:abstractNumId w:val="23"/>
  </w:num>
  <w:num w:numId="25">
    <w:abstractNumId w:val="2"/>
  </w:num>
  <w:num w:numId="26">
    <w:abstractNumId w:val="1"/>
  </w:num>
  <w:num w:numId="27">
    <w:abstractNumId w:val="3"/>
  </w:num>
  <w:num w:numId="28">
    <w:abstractNumId w:val="4"/>
  </w:num>
  <w:num w:numId="29">
    <w:abstractNumId w:val="5"/>
  </w:num>
  <w:num w:numId="30">
    <w:abstractNumId w:val="7"/>
  </w:num>
  <w:num w:numId="31">
    <w:abstractNumId w:val="24"/>
  </w:num>
  <w:num w:numId="32">
    <w:abstractNumId w:val="14"/>
  </w:num>
  <w:num w:numId="33">
    <w:abstractNumId w:val="34"/>
  </w:num>
  <w:num w:numId="34">
    <w:abstractNumId w:val="21"/>
  </w:num>
  <w:num w:numId="35">
    <w:abstractNumId w:val="16"/>
  </w:num>
  <w:num w:numId="36">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C7CE9"/>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3BFF"/>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077C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15FC"/>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9129846">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17335891">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9%D0%BE%D0%B4" TargetMode="External"/><Relationship Id="rId18" Type="http://schemas.openxmlformats.org/officeDocument/2006/relationships/hyperlink" Target="https://ru.wikipedia.org/wiki/%D0%99%D0%BE%D0%B4" TargetMode="External"/><Relationship Id="rId26" Type="http://schemas.openxmlformats.org/officeDocument/2006/relationships/hyperlink" Target="https://ru.wikipedia.org/wiki/%D0%99%D0%BE%D0%B4" TargetMode="External"/><Relationship Id="rId3" Type="http://schemas.openxmlformats.org/officeDocument/2006/relationships/styles" Target="styles.xml"/><Relationship Id="rId21" Type="http://schemas.openxmlformats.org/officeDocument/2006/relationships/hyperlink" Target="https://ru.wikipedia.org/wiki/%D0%94%D0%B5%D1%84%D0%B8%D1%86%D0%B8%D1%82_%D1%81%D0%B5%D0%BB%D0%B5%D0%BD%D0%B0"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7%D0%BE%D0%B1_(%D0%B7%D0%B0%D0%B1%D0%BE%D0%BB%D0%B5%D0%B2%D0%B0%D0%BD%D0%B8%D0%B5)" TargetMode="External"/><Relationship Id="rId17" Type="http://schemas.openxmlformats.org/officeDocument/2006/relationships/hyperlink" Target="https://ru.wikipedia.org/wiki/%D0%AD%D0%BD%D0%B4%D0%B5%D0%BC%D0%B8%D1%87%D0%B5%D1%81%D0%BA%D0%B8%D0%B9_%D0%B7%D0%BE%D0%B1" TargetMode="External"/><Relationship Id="rId25" Type="http://schemas.openxmlformats.org/officeDocument/2006/relationships/hyperlink" Target="https://ru.wikipedia.org/wiki/%D0%94%D0%B5%D1%84%D0%B8%D1%86%D0%B8%D1%82_%D1%81%D0%B5%D0%BB%D0%B5%D0%BD%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9%D0%B8%D1%82%D0%BE%D0%B2%D0%B8%D0%B4%D0%BD%D0%B0%D1%8F_%D0%B6%D0%B5%D0%BB%D0%B5%D0%B7%D0%B0" TargetMode="External"/><Relationship Id="rId20" Type="http://schemas.openxmlformats.org/officeDocument/2006/relationships/hyperlink" Target="https://ru.wikipedia.org/wiki/%D0%99%D0%BE%D0%B4%D0%BE%D0%B4%D0%B5%D1%84%D0%B8%D1%86%D0%B8%D1%82" TargetMode="External"/><Relationship Id="rId29" Type="http://schemas.openxmlformats.org/officeDocument/2006/relationships/hyperlink" Target="https://ru.wikipedia.org/wiki/%D0%97%D0%BE%D0%B1_(%D0%B7%D0%B0%D0%B1%D0%BE%D0%BB%D0%B5%D0%B2%D0%B0%D0%BD%D0%B8%D0%B5)"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AD%D0%BD%D0%B4%D0%B5%D0%BC%D0%B8%D1%8F" TargetMode="External"/><Relationship Id="rId24" Type="http://schemas.openxmlformats.org/officeDocument/2006/relationships/hyperlink" Target="https://ru.wikipedia.org/wiki/%D0%AD%D0%BD%D0%B4%D0%B5%D0%BC%D0%B8%D1%87%D0%B5%D1%81%D0%BA%D0%B8%D0%B9_%D0%B7%D0%BE%D0%B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D%D0%BD%D0%B4%D0%BE%D0%BA%D1%80%D0%B8%D0%BD%D0%BD%D0%B0%D1%8F_%D1%81%D0%B8%D1%81%D1%82%D0%B5%D0%BC%D0%B0" TargetMode="External"/><Relationship Id="rId23" Type="http://schemas.openxmlformats.org/officeDocument/2006/relationships/hyperlink" Target="https://ru.wikipedia.org/wiki/%D0%A2%D0%B8%D1%80%D0%BE%D0%BA%D1%81%D0%B8%D0%BD" TargetMode="External"/><Relationship Id="rId28" Type="http://schemas.openxmlformats.org/officeDocument/2006/relationships/hyperlink" Target="https://ru.wikipedia.org/wiki/%D0%93%D0%B8%D0%BF%D0%BE%D1%82%D0%B8%D1%80%D0%B5%D0%BE%D0%B7" TargetMode="External"/><Relationship Id="rId10" Type="http://schemas.openxmlformats.org/officeDocument/2006/relationships/hyperlink" Target="http://www.spr.ru" TargetMode="External"/><Relationship Id="rId19" Type="http://schemas.openxmlformats.org/officeDocument/2006/relationships/hyperlink" Target="https://ru.wikipedia.org/wiki/%D0%A2%D0%B8%D1%80%D0%BE%D0%BA%D1%81%D0%B8%D0%BD" TargetMode="External"/><Relationship Id="rId31" Type="http://schemas.openxmlformats.org/officeDocument/2006/relationships/hyperlink" Target="https://ru.wikipedia.org/wiki/II"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A1%D1%80%D0%B5%D0%B4%D0%B0_%D0%BE%D0%B1%D0%B8%D1%82%D0%B0%D0%BD%D0%B8%D1%8F" TargetMode="External"/><Relationship Id="rId22" Type="http://schemas.openxmlformats.org/officeDocument/2006/relationships/hyperlink" Target="https://ru.wikipedia.org/wiki/%D0%94%D0%B5%D1%84%D0%B8%D1%86%D0%B8%D1%82_%D1%81%D0%B5%D0%BB%D0%B5%D0%BD%D0%B0" TargetMode="External"/><Relationship Id="rId27" Type="http://schemas.openxmlformats.org/officeDocument/2006/relationships/hyperlink" Target="https://ru.wikipedia.org/wiki/%D0%AD%D0%BD%D0%B4%D0%B5%D0%BC%D0%B8%D1%87%D0%B5%D1%81%D0%BA%D0%B8%D0%B9_%D0%B7%D0%BE%D0%B1" TargetMode="External"/><Relationship Id="rId30" Type="http://schemas.openxmlformats.org/officeDocument/2006/relationships/hyperlink" Target="https://ru.wikipedia.org/wik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23554</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cp:revision>
  <cp:lastPrinted>2019-12-04T14:27:00Z</cp:lastPrinted>
  <dcterms:created xsi:type="dcterms:W3CDTF">2020-02-05T09:02:00Z</dcterms:created>
  <dcterms:modified xsi:type="dcterms:W3CDTF">2020-02-06T04:16:00Z</dcterms:modified>
</cp:coreProperties>
</file>