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BF26FC"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BF26FC">
        <w:rPr>
          <w:rFonts w:ascii="Times New Roman" w:hAnsi="Times New Roman" w:cs="Times New Roman"/>
          <w:sz w:val="28"/>
          <w:szCs w:val="28"/>
        </w:rPr>
        <w:t>3</w:t>
      </w:r>
      <w:r w:rsidR="00593D49">
        <w:rPr>
          <w:rFonts w:ascii="Times New Roman" w:hAnsi="Times New Roman" w:cs="Times New Roman"/>
          <w:sz w:val="28"/>
          <w:szCs w:val="28"/>
        </w:rPr>
        <w:t>5</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593D49">
        <w:rPr>
          <w:rFonts w:ascii="Times New Roman" w:hAnsi="Times New Roman"/>
          <w:b/>
          <w:sz w:val="32"/>
          <w:szCs w:val="32"/>
          <w:lang w:val="ru-RU"/>
        </w:rPr>
        <w:t>Диагностика и принципы лечения</w:t>
      </w:r>
      <w:r w:rsidR="001552E1">
        <w:rPr>
          <w:rFonts w:ascii="Times New Roman" w:hAnsi="Times New Roman"/>
          <w:b/>
          <w:sz w:val="32"/>
          <w:szCs w:val="32"/>
          <w:lang w:val="ru-RU"/>
        </w:rPr>
        <w:t xml:space="preserve"> ЖДА.</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593D49">
        <w:rPr>
          <w:rFonts w:ascii="Times New Roman" w:hAnsi="Times New Roman"/>
          <w:b/>
          <w:sz w:val="24"/>
          <w:szCs w:val="24"/>
        </w:rPr>
        <w:t xml:space="preserve"> Диагностика и принципы лечения</w:t>
      </w:r>
      <w:r w:rsidR="001552E1">
        <w:rPr>
          <w:rFonts w:ascii="Times New Roman" w:hAnsi="Times New Roman"/>
          <w:b/>
          <w:sz w:val="24"/>
          <w:szCs w:val="24"/>
        </w:rPr>
        <w:t xml:space="preserve"> ЖДА</w:t>
      </w:r>
      <w:r w:rsidR="001E7F92" w:rsidRPr="001E7F92">
        <w:rPr>
          <w:rFonts w:ascii="Times New Roman" w:hAnsi="Times New Roman"/>
          <w:b/>
          <w:sz w:val="24"/>
          <w:szCs w:val="24"/>
        </w:rPr>
        <w:t>»</w:t>
      </w:r>
      <w:r w:rsidR="001E7F92">
        <w:rPr>
          <w:rFonts w:ascii="Times New Roman" w:hAnsi="Times New Roman"/>
          <w:sz w:val="24"/>
          <w:szCs w:val="24"/>
        </w:rPr>
        <w:t xml:space="preserve"> </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2431E5">
        <w:rPr>
          <w:rFonts w:ascii="Times New Roman" w:hAnsi="Times New Roman" w:cs="Times New Roman"/>
          <w:color w:val="000000"/>
          <w:sz w:val="24"/>
          <w:szCs w:val="24"/>
        </w:rPr>
        <w:t>Заболевания системы крови</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593D49">
        <w:rPr>
          <w:rFonts w:ascii="Times New Roman" w:hAnsi="Times New Roman" w:cs="Times New Roman"/>
          <w:sz w:val="24"/>
          <w:szCs w:val="24"/>
        </w:rPr>
        <w:t xml:space="preserve">диагностику и принципы лечения </w:t>
      </w:r>
      <w:r w:rsidR="001552E1">
        <w:rPr>
          <w:rFonts w:ascii="Times New Roman" w:hAnsi="Times New Roman" w:cs="Times New Roman"/>
          <w:sz w:val="24"/>
          <w:szCs w:val="24"/>
        </w:rPr>
        <w:t xml:space="preserve"> ЖДА</w:t>
      </w:r>
      <w:r w:rsidR="001E7F92">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593D49"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Диагностика и принципы лечения</w:t>
            </w:r>
            <w:r w:rsidR="001552E1">
              <w:rPr>
                <w:rFonts w:ascii="Times New Roman" w:hAnsi="Times New Roman" w:cs="Times New Roman"/>
                <w:sz w:val="24"/>
                <w:szCs w:val="24"/>
              </w:rPr>
              <w:t xml:space="preserve"> ЖДА</w:t>
            </w:r>
            <w:r w:rsidR="002F53F8">
              <w:rPr>
                <w:rFonts w:ascii="Times New Roman" w:hAnsi="Times New Roman" w:cs="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booksmed</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3. </w:t>
      </w:r>
      <w:hyperlink r:id="rId8"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bankknig</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4. </w:t>
      </w:r>
      <w:hyperlink r:id="rId9"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wedmedinfo</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5. </w:t>
      </w:r>
      <w:hyperlink r:id="rId10"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spr</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spacing w:after="0" w:line="240" w:lineRule="auto"/>
        <w:ind w:left="720"/>
        <w:contextualSpacing/>
        <w:jc w:val="both"/>
        <w:rPr>
          <w:rFonts w:ascii="Times New Roman" w:eastAsia="Calibri" w:hAnsi="Times New Roman" w:cs="Times New Roman"/>
          <w:b/>
          <w:sz w:val="24"/>
          <w:szCs w:val="24"/>
        </w:rPr>
      </w:pPr>
    </w:p>
    <w:p w:rsidR="00C455E4" w:rsidRPr="00F46B56"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517D8F" w:rsidRDefault="00517D8F" w:rsidP="00114CF5">
      <w:pPr>
        <w:spacing w:before="100" w:beforeAutospacing="1" w:after="100" w:afterAutospacing="1" w:line="240" w:lineRule="auto"/>
        <w:contextualSpacing/>
        <w:outlineLvl w:val="0"/>
        <w:rPr>
          <w:rFonts w:ascii="Times New Roman" w:hAnsi="Times New Roman" w:cs="Times New Roman"/>
          <w:b/>
          <w:sz w:val="24"/>
          <w:szCs w:val="24"/>
        </w:rPr>
      </w:pPr>
    </w:p>
    <w:p w:rsidR="00593D49" w:rsidRPr="00593D49" w:rsidRDefault="00593D49" w:rsidP="00593D49">
      <w:pPr>
        <w:pStyle w:val="2"/>
        <w:numPr>
          <w:ilvl w:val="0"/>
          <w:numId w:val="0"/>
        </w:numPr>
        <w:pBdr>
          <w:bottom w:val="single" w:sz="6" w:space="0" w:color="A2A9B1"/>
        </w:pBdr>
        <w:shd w:val="clear" w:color="auto" w:fill="FFFFFF"/>
        <w:rPr>
          <w:rFonts w:ascii="Times New Roman" w:hAnsi="Times New Roman"/>
          <w:szCs w:val="24"/>
        </w:rPr>
      </w:pPr>
      <w:r w:rsidRPr="00593D49">
        <w:rPr>
          <w:rStyle w:val="mw-headline"/>
          <w:rFonts w:ascii="Times New Roman" w:hAnsi="Times New Roman"/>
          <w:bCs/>
          <w:szCs w:val="24"/>
        </w:rPr>
        <w:t>Диагностика</w:t>
      </w:r>
    </w:p>
    <w:p w:rsidR="00593D49" w:rsidRPr="00593D49" w:rsidRDefault="00593D49" w:rsidP="00593D49">
      <w:pPr>
        <w:pStyle w:val="3"/>
        <w:numPr>
          <w:ilvl w:val="0"/>
          <w:numId w:val="0"/>
        </w:numPr>
        <w:shd w:val="clear" w:color="auto" w:fill="FFFFFF"/>
        <w:spacing w:before="72" w:after="0"/>
        <w:rPr>
          <w:rFonts w:ascii="Times New Roman" w:hAnsi="Times New Roman"/>
          <w:b/>
          <w:bCs/>
          <w:szCs w:val="24"/>
        </w:rPr>
      </w:pPr>
      <w:r w:rsidRPr="00593D49">
        <w:rPr>
          <w:rStyle w:val="mw-headline"/>
          <w:rFonts w:ascii="Times New Roman" w:hAnsi="Times New Roman"/>
          <w:szCs w:val="24"/>
        </w:rPr>
        <w:t>Клинический анализ крови</w:t>
      </w:r>
    </w:p>
    <w:p w:rsidR="00593D49" w:rsidRPr="00593D49" w:rsidRDefault="00593D49" w:rsidP="00593D49">
      <w:pPr>
        <w:pStyle w:val="aa"/>
        <w:shd w:val="clear" w:color="auto" w:fill="FFFFFF"/>
        <w:spacing w:before="120" w:after="120"/>
      </w:pPr>
      <w:r w:rsidRPr="00593D49">
        <w:t xml:space="preserve">ЖДА относится к </w:t>
      </w:r>
      <w:proofErr w:type="spellStart"/>
      <w:r w:rsidRPr="00593D49">
        <w:t>микроцитарным</w:t>
      </w:r>
      <w:proofErr w:type="spellEnd"/>
      <w:r w:rsidRPr="00593D49">
        <w:t xml:space="preserve"> анемиям. В клиническом анализе крови отмечается сочетание снижения уровня гемоглобина с уменьшением размеров эритроцитов (показатель MCV ниже нормы). В редких случаях при сочетании дефицита железа с дефицитом </w:t>
      </w:r>
      <w:proofErr w:type="spellStart"/>
      <w:r w:rsidRPr="00593D49">
        <w:t>фолиевой</w:t>
      </w:r>
      <w:proofErr w:type="spellEnd"/>
      <w:r w:rsidRPr="00593D49">
        <w:t xml:space="preserve"> кислоты и/или витамина В12 размеры эритроцитов могут оставаться в норме.</w:t>
      </w:r>
    </w:p>
    <w:p w:rsidR="00593D49" w:rsidRPr="00593D49" w:rsidRDefault="00593D49" w:rsidP="00593D49">
      <w:pPr>
        <w:pStyle w:val="3"/>
        <w:numPr>
          <w:ilvl w:val="0"/>
          <w:numId w:val="0"/>
        </w:numPr>
        <w:shd w:val="clear" w:color="auto" w:fill="FFFFFF"/>
        <w:spacing w:before="72" w:after="0"/>
        <w:rPr>
          <w:rFonts w:ascii="Times New Roman" w:hAnsi="Times New Roman"/>
          <w:szCs w:val="24"/>
        </w:rPr>
      </w:pPr>
      <w:r w:rsidRPr="00593D49">
        <w:rPr>
          <w:rStyle w:val="mw-headline"/>
          <w:rFonts w:ascii="Times New Roman" w:hAnsi="Times New Roman"/>
          <w:szCs w:val="24"/>
        </w:rPr>
        <w:t>Биохимический анализ крови</w:t>
      </w:r>
    </w:p>
    <w:p w:rsidR="00593D49" w:rsidRPr="00593D49" w:rsidRDefault="00593D49" w:rsidP="00593D49">
      <w:pPr>
        <w:pStyle w:val="aa"/>
        <w:shd w:val="clear" w:color="auto" w:fill="FFFFFF"/>
        <w:spacing w:before="120" w:after="120"/>
      </w:pPr>
      <w:r w:rsidRPr="00593D49">
        <w:t xml:space="preserve">При развитии ЖДА в биохимическом анализе крови всегда отмечается снижение уровня </w:t>
      </w:r>
      <w:proofErr w:type="spellStart"/>
      <w:r w:rsidRPr="00593D49">
        <w:t>ферритина</w:t>
      </w:r>
      <w:proofErr w:type="spellEnd"/>
      <w:r w:rsidRPr="00593D49">
        <w:t>.</w:t>
      </w:r>
    </w:p>
    <w:p w:rsidR="00593D49" w:rsidRPr="00593D49" w:rsidRDefault="00593D49" w:rsidP="00593D49">
      <w:pPr>
        <w:pStyle w:val="aa"/>
        <w:shd w:val="clear" w:color="auto" w:fill="FFFFFF"/>
        <w:spacing w:before="120" w:after="120"/>
      </w:pPr>
      <w:r w:rsidRPr="00593D49">
        <w:lastRenderedPageBreak/>
        <w:t>Кроме того, может отмечаться:</w:t>
      </w:r>
    </w:p>
    <w:p w:rsidR="00593D49" w:rsidRPr="00593D49" w:rsidRDefault="00593D49" w:rsidP="00593D49">
      <w:pPr>
        <w:numPr>
          <w:ilvl w:val="0"/>
          <w:numId w:val="13"/>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уменьшение концентрации сывороточного железа;</w:t>
      </w:r>
    </w:p>
    <w:p w:rsidR="00593D49" w:rsidRPr="00593D49" w:rsidRDefault="00593D49" w:rsidP="00593D49">
      <w:pPr>
        <w:numPr>
          <w:ilvl w:val="0"/>
          <w:numId w:val="13"/>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повышение ОЖСС;</w:t>
      </w:r>
    </w:p>
    <w:p w:rsidR="00593D49" w:rsidRPr="00593D49" w:rsidRDefault="00593D49" w:rsidP="00593D49">
      <w:pPr>
        <w:numPr>
          <w:ilvl w:val="0"/>
          <w:numId w:val="13"/>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 xml:space="preserve">уменьшение насыщения </w:t>
      </w:r>
      <w:proofErr w:type="spellStart"/>
      <w:r w:rsidRPr="00593D49">
        <w:rPr>
          <w:rFonts w:ascii="Times New Roman" w:hAnsi="Times New Roman" w:cs="Times New Roman"/>
          <w:sz w:val="24"/>
          <w:szCs w:val="24"/>
        </w:rPr>
        <w:t>трансферрина</w:t>
      </w:r>
      <w:proofErr w:type="spellEnd"/>
      <w:r w:rsidRPr="00593D49">
        <w:rPr>
          <w:rFonts w:ascii="Times New Roman" w:hAnsi="Times New Roman" w:cs="Times New Roman"/>
          <w:sz w:val="24"/>
          <w:szCs w:val="24"/>
        </w:rPr>
        <w:t xml:space="preserve"> железом.</w:t>
      </w:r>
    </w:p>
    <w:p w:rsidR="00593D49" w:rsidRPr="00593D49" w:rsidRDefault="00593D49" w:rsidP="00593D49">
      <w:pPr>
        <w:pStyle w:val="3"/>
        <w:numPr>
          <w:ilvl w:val="0"/>
          <w:numId w:val="0"/>
        </w:numPr>
        <w:shd w:val="clear" w:color="auto" w:fill="FFFFFF"/>
        <w:spacing w:before="72" w:after="0"/>
        <w:rPr>
          <w:rFonts w:ascii="Times New Roman" w:hAnsi="Times New Roman"/>
          <w:szCs w:val="24"/>
        </w:rPr>
      </w:pPr>
      <w:r w:rsidRPr="00593D49">
        <w:rPr>
          <w:rStyle w:val="mw-headline"/>
          <w:rFonts w:ascii="Times New Roman" w:hAnsi="Times New Roman"/>
          <w:szCs w:val="24"/>
        </w:rPr>
        <w:t>Дифференциальная диагностика</w:t>
      </w:r>
    </w:p>
    <w:p w:rsidR="00593D49" w:rsidRPr="00593D49" w:rsidRDefault="00593D49" w:rsidP="00593D49">
      <w:pPr>
        <w:pStyle w:val="aa"/>
        <w:shd w:val="clear" w:color="auto" w:fill="FFFFFF"/>
        <w:spacing w:before="120" w:after="120"/>
      </w:pPr>
      <w:r w:rsidRPr="00593D49">
        <w:t>При постановке диагноза ЖДА необходимо проводить дифференциальный диагноз с другими </w:t>
      </w:r>
      <w:hyperlink r:id="rId11" w:tooltip="Гипохромная анемия" w:history="1">
        <w:r w:rsidRPr="00593D49">
          <w:rPr>
            <w:rStyle w:val="af1"/>
            <w:color w:val="auto"/>
          </w:rPr>
          <w:t>гипохромными анемиями</w:t>
        </w:r>
      </w:hyperlink>
      <w:r w:rsidRPr="00593D49">
        <w:t xml:space="preserve">. </w:t>
      </w:r>
      <w:proofErr w:type="spellStart"/>
      <w:r w:rsidRPr="00593D49">
        <w:t>Железоперераспределительные</w:t>
      </w:r>
      <w:proofErr w:type="spellEnd"/>
      <w:r w:rsidRPr="00593D49">
        <w:t xml:space="preserve"> анемии — достаточно частая патология и по частоте развития занимает второе место среди всех анемий (после ЖДА). Она развивается при острых и хронических инфекционно-воспалительных заболеваниях, сепсисе, туберкулёзе, </w:t>
      </w:r>
      <w:proofErr w:type="spellStart"/>
      <w:r w:rsidRPr="00593D49">
        <w:t>ревматоидном</w:t>
      </w:r>
      <w:proofErr w:type="spellEnd"/>
      <w:r w:rsidRPr="00593D49">
        <w:t xml:space="preserve"> артрите, болезнях печени, онкологических заболеваниях, ИБС и др. Механизм развития гипохромной анемии при этих состояниях связан с перераспределением железа в организме (оно находится преимущественно в депо) и нарушением механизма реутилизации железа из депо. При вышеперечисленных заболеваниях происходит активация макрофагальной системы, когда макрофаги в условиях активации прочно удерживают железо, тем самым нарушая процесс его реутилизации. В общем анализе крови отмечается умеренное снижение гемоглобина (&lt;80 г/л). Основным отличием от ЖДА являются:</w:t>
      </w:r>
    </w:p>
    <w:p w:rsidR="00593D49" w:rsidRPr="00593D49" w:rsidRDefault="00593D49" w:rsidP="00593D49">
      <w:pPr>
        <w:numPr>
          <w:ilvl w:val="0"/>
          <w:numId w:val="14"/>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 xml:space="preserve">повышенный уровень </w:t>
      </w:r>
      <w:proofErr w:type="spellStart"/>
      <w:r w:rsidRPr="00593D49">
        <w:rPr>
          <w:rFonts w:ascii="Times New Roman" w:hAnsi="Times New Roman" w:cs="Times New Roman"/>
          <w:sz w:val="24"/>
          <w:szCs w:val="24"/>
        </w:rPr>
        <w:t>ферритина</w:t>
      </w:r>
      <w:proofErr w:type="spellEnd"/>
      <w:r w:rsidRPr="00593D49">
        <w:rPr>
          <w:rFonts w:ascii="Times New Roman" w:hAnsi="Times New Roman" w:cs="Times New Roman"/>
          <w:sz w:val="24"/>
          <w:szCs w:val="24"/>
        </w:rPr>
        <w:t xml:space="preserve"> сыворотки, что свидетельствует о повышенном содержании железа в депо;</w:t>
      </w:r>
    </w:p>
    <w:p w:rsidR="00593D49" w:rsidRPr="00593D49" w:rsidRDefault="00593D49" w:rsidP="00593D49">
      <w:pPr>
        <w:numPr>
          <w:ilvl w:val="0"/>
          <w:numId w:val="14"/>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уровень сывороточного железа может сохраняться в пределах нормальных значений или быть умеренно сниженным;</w:t>
      </w:r>
    </w:p>
    <w:p w:rsidR="00593D49" w:rsidRPr="00593D49" w:rsidRDefault="00593D49" w:rsidP="00593D49">
      <w:pPr>
        <w:numPr>
          <w:ilvl w:val="0"/>
          <w:numId w:val="14"/>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ОЖСС остается в пределах нормальных значений либо снижается, что говорит об отсутствии Fe-голодания сыворотки.</w:t>
      </w:r>
    </w:p>
    <w:p w:rsidR="00593D49" w:rsidRPr="00593D49" w:rsidRDefault="00593D49" w:rsidP="00593D49">
      <w:pPr>
        <w:pStyle w:val="aa"/>
        <w:shd w:val="clear" w:color="auto" w:fill="FFFFFF"/>
        <w:spacing w:before="120" w:after="120"/>
      </w:pPr>
      <w:proofErr w:type="spellStart"/>
      <w:r w:rsidRPr="00593D49">
        <w:t>Железонасыщенные</w:t>
      </w:r>
      <w:proofErr w:type="spellEnd"/>
      <w:r w:rsidRPr="00593D49">
        <w:t xml:space="preserve"> анемии развиваются в результате нарушения синтеза </w:t>
      </w:r>
      <w:proofErr w:type="spellStart"/>
      <w:r w:rsidRPr="00593D49">
        <w:t>гема</w:t>
      </w:r>
      <w:proofErr w:type="spellEnd"/>
      <w:r w:rsidRPr="00593D49">
        <w:t xml:space="preserve">, которое обусловлено наследственностью либо может быть приобретённым. </w:t>
      </w:r>
      <w:proofErr w:type="spellStart"/>
      <w:r w:rsidRPr="00593D49">
        <w:t>Гем</w:t>
      </w:r>
      <w:proofErr w:type="spellEnd"/>
      <w:r w:rsidRPr="00593D49">
        <w:t xml:space="preserve"> образуется из </w:t>
      </w:r>
      <w:proofErr w:type="spellStart"/>
      <w:r w:rsidRPr="00593D49">
        <w:t>протопорфирина</w:t>
      </w:r>
      <w:proofErr w:type="spellEnd"/>
      <w:r w:rsidRPr="00593D49">
        <w:t xml:space="preserve"> и железа в </w:t>
      </w:r>
      <w:proofErr w:type="spellStart"/>
      <w:r w:rsidRPr="00593D49">
        <w:t>эритрокариоцитах</w:t>
      </w:r>
      <w:proofErr w:type="spellEnd"/>
      <w:r w:rsidRPr="00593D49">
        <w:t xml:space="preserve">. При </w:t>
      </w:r>
      <w:proofErr w:type="spellStart"/>
      <w:r w:rsidRPr="00593D49">
        <w:t>железонасыщенных</w:t>
      </w:r>
      <w:proofErr w:type="spellEnd"/>
      <w:r w:rsidRPr="00593D49">
        <w:t xml:space="preserve"> анемиях происходит нарушение активности ферментов, участвующих в синтезе </w:t>
      </w:r>
      <w:proofErr w:type="spellStart"/>
      <w:r w:rsidRPr="00593D49">
        <w:t>протопорфирина</w:t>
      </w:r>
      <w:proofErr w:type="spellEnd"/>
      <w:r w:rsidRPr="00593D49">
        <w:t xml:space="preserve">. Следствием этого является нарушение синтеза </w:t>
      </w:r>
      <w:proofErr w:type="spellStart"/>
      <w:r w:rsidRPr="00593D49">
        <w:t>гема</w:t>
      </w:r>
      <w:proofErr w:type="spellEnd"/>
      <w:r w:rsidRPr="00593D49">
        <w:t xml:space="preserve">. Железо, которое не было использовано для синтеза </w:t>
      </w:r>
      <w:proofErr w:type="spellStart"/>
      <w:r w:rsidRPr="00593D49">
        <w:t>гема</w:t>
      </w:r>
      <w:proofErr w:type="spellEnd"/>
      <w:r w:rsidRPr="00593D49">
        <w:t xml:space="preserve">, депонируется в виде </w:t>
      </w:r>
      <w:proofErr w:type="spellStart"/>
      <w:r w:rsidRPr="00593D49">
        <w:t>ферритина</w:t>
      </w:r>
      <w:proofErr w:type="spellEnd"/>
      <w:r w:rsidRPr="00593D49">
        <w:t xml:space="preserve"> в макрофагах костного мозга, а также в виде </w:t>
      </w:r>
      <w:proofErr w:type="spellStart"/>
      <w:r w:rsidRPr="00593D49">
        <w:t>гемосидерина</w:t>
      </w:r>
      <w:proofErr w:type="spellEnd"/>
      <w:r w:rsidRPr="00593D49">
        <w:t xml:space="preserve"> в коже, печени, поджелудочной железе, миокарде, в результате чего развивается </w:t>
      </w:r>
      <w:proofErr w:type="gramStart"/>
      <w:r w:rsidRPr="00593D49">
        <w:t>вторичный</w:t>
      </w:r>
      <w:proofErr w:type="gramEnd"/>
      <w:r w:rsidRPr="00593D49">
        <w:t xml:space="preserve"> </w:t>
      </w:r>
      <w:proofErr w:type="spellStart"/>
      <w:r w:rsidRPr="00593D49">
        <w:t>гемосидероз</w:t>
      </w:r>
      <w:proofErr w:type="spellEnd"/>
      <w:r w:rsidRPr="00593D49">
        <w:t xml:space="preserve">. В общем анализе крови будет регистрироваться анемия, </w:t>
      </w:r>
      <w:proofErr w:type="spellStart"/>
      <w:r w:rsidRPr="00593D49">
        <w:t>эритропения</w:t>
      </w:r>
      <w:proofErr w:type="spellEnd"/>
      <w:r w:rsidRPr="00593D49">
        <w:t xml:space="preserve">, снижение цветового показателя. Для показателей обмена железа в организме характерно повышение концентрации </w:t>
      </w:r>
      <w:proofErr w:type="spellStart"/>
      <w:r w:rsidRPr="00593D49">
        <w:t>ферритина</w:t>
      </w:r>
      <w:proofErr w:type="spellEnd"/>
      <w:r w:rsidRPr="00593D49">
        <w:t xml:space="preserve"> и уровня сывороточного железа, нормальные показатели ОЖСС, повышение насыщения </w:t>
      </w:r>
      <w:proofErr w:type="spellStart"/>
      <w:r w:rsidRPr="00593D49">
        <w:t>трансферрина</w:t>
      </w:r>
      <w:proofErr w:type="spellEnd"/>
      <w:r w:rsidRPr="00593D49">
        <w:t xml:space="preserve"> железом (в некоторых случаях достигает 100 %). Таким образом, основными биохимическими показателями, позволяющими оценить состояние обмена железа в организме, являются </w:t>
      </w:r>
      <w:proofErr w:type="spellStart"/>
      <w:r w:rsidRPr="00593D49">
        <w:t>ферритин</w:t>
      </w:r>
      <w:proofErr w:type="spellEnd"/>
      <w:r w:rsidRPr="00593D49">
        <w:t xml:space="preserve">, железо сыворотки, ОЖСС и % насыщения </w:t>
      </w:r>
      <w:proofErr w:type="spellStart"/>
      <w:r w:rsidRPr="00593D49">
        <w:t>трансферрина</w:t>
      </w:r>
      <w:proofErr w:type="spellEnd"/>
      <w:r w:rsidRPr="00593D49">
        <w:t xml:space="preserve"> железом. Использование показателей обмена железа в организме даёт возможность врачу-клиницисту:</w:t>
      </w:r>
    </w:p>
    <w:p w:rsidR="00593D49" w:rsidRPr="00593D49" w:rsidRDefault="00593D49" w:rsidP="00593D49">
      <w:pPr>
        <w:numPr>
          <w:ilvl w:val="0"/>
          <w:numId w:val="15"/>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выявить наличие и характер нарушений обмена железа в организме;</w:t>
      </w:r>
    </w:p>
    <w:p w:rsidR="00593D49" w:rsidRPr="00593D49" w:rsidRDefault="00593D49" w:rsidP="00593D49">
      <w:pPr>
        <w:numPr>
          <w:ilvl w:val="0"/>
          <w:numId w:val="15"/>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выявить наличие дефицита железа в организме на доклинической стадии;</w:t>
      </w:r>
    </w:p>
    <w:p w:rsidR="00593D49" w:rsidRPr="00593D49" w:rsidRDefault="00593D49" w:rsidP="00593D49">
      <w:pPr>
        <w:numPr>
          <w:ilvl w:val="0"/>
          <w:numId w:val="15"/>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проводить дифференциальную диагностику </w:t>
      </w:r>
      <w:hyperlink r:id="rId12" w:tooltip="Гипохромная анемия" w:history="1">
        <w:r w:rsidRPr="00593D49">
          <w:rPr>
            <w:rStyle w:val="af1"/>
            <w:rFonts w:ascii="Times New Roman" w:hAnsi="Times New Roman" w:cs="Times New Roman"/>
            <w:color w:val="auto"/>
            <w:sz w:val="24"/>
            <w:szCs w:val="24"/>
          </w:rPr>
          <w:t>гипохромных анемий</w:t>
        </w:r>
      </w:hyperlink>
      <w:r w:rsidRPr="00593D49">
        <w:rPr>
          <w:rFonts w:ascii="Times New Roman" w:hAnsi="Times New Roman" w:cs="Times New Roman"/>
          <w:sz w:val="24"/>
          <w:szCs w:val="24"/>
        </w:rPr>
        <w:t>;</w:t>
      </w:r>
    </w:p>
    <w:p w:rsidR="00593D49" w:rsidRPr="00593D49" w:rsidRDefault="00593D49" w:rsidP="00593D49">
      <w:pPr>
        <w:numPr>
          <w:ilvl w:val="0"/>
          <w:numId w:val="15"/>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оценить эффективность проводимой терапии.</w:t>
      </w:r>
    </w:p>
    <w:p w:rsidR="00593D49" w:rsidRPr="00593D49" w:rsidRDefault="00593D49" w:rsidP="00593D49">
      <w:pPr>
        <w:pStyle w:val="2"/>
        <w:numPr>
          <w:ilvl w:val="0"/>
          <w:numId w:val="0"/>
        </w:numPr>
        <w:pBdr>
          <w:bottom w:val="single" w:sz="6" w:space="0" w:color="A2A9B1"/>
        </w:pBdr>
        <w:shd w:val="clear" w:color="auto" w:fill="FFFFFF"/>
        <w:rPr>
          <w:rFonts w:ascii="Times New Roman" w:hAnsi="Times New Roman"/>
          <w:szCs w:val="24"/>
        </w:rPr>
      </w:pPr>
      <w:r w:rsidRPr="00593D49">
        <w:rPr>
          <w:rStyle w:val="mw-headline"/>
          <w:rFonts w:ascii="Times New Roman" w:hAnsi="Times New Roman"/>
          <w:bCs/>
          <w:szCs w:val="24"/>
        </w:rPr>
        <w:t>Лечение</w:t>
      </w:r>
    </w:p>
    <w:p w:rsidR="00593D49" w:rsidRPr="00593D49" w:rsidRDefault="00593D49" w:rsidP="00593D49">
      <w:pPr>
        <w:pStyle w:val="aa"/>
        <w:shd w:val="clear" w:color="auto" w:fill="FFFFFF"/>
        <w:spacing w:before="120" w:after="120"/>
      </w:pPr>
      <w:r w:rsidRPr="00593D49">
        <w:t>Лечение проводится длительным (не менее 3 месяцев) приёмом </w:t>
      </w:r>
      <w:hyperlink r:id="rId13" w:tooltip="Препараты железа" w:history="1">
        <w:r w:rsidRPr="00593D49">
          <w:rPr>
            <w:rStyle w:val="af1"/>
            <w:color w:val="auto"/>
          </w:rPr>
          <w:t>препаратов железа</w:t>
        </w:r>
      </w:hyperlink>
      <w:r w:rsidRPr="00593D49">
        <w:t>. Обычно улучшение самочувствия наблюдается через несколько дней от начала терапии. Критерием достаточной эффективности лечения является прирост уровня </w:t>
      </w:r>
      <w:hyperlink r:id="rId14" w:tooltip="Гемоглобин" w:history="1">
        <w:r w:rsidRPr="00593D49">
          <w:rPr>
            <w:rStyle w:val="af1"/>
            <w:color w:val="auto"/>
          </w:rPr>
          <w:t>гемоглобина</w:t>
        </w:r>
      </w:hyperlink>
      <w:r w:rsidRPr="00593D49">
        <w:t xml:space="preserve"> на 10 г/л через 2 недели от начала </w:t>
      </w:r>
      <w:r w:rsidRPr="00593D49">
        <w:lastRenderedPageBreak/>
        <w:t>приема. Повышение уровня гемоглобина до нормального уровня чаще всего происходит в течение 1-2 месяцев. Дополнительные месяцы терапии после восстановления уровня гемоглобина необходимы для формирования "депо" железа в печени и селезенке. Ранняя отмена препарата приводит к быстрому рецидиву заболевания.</w:t>
      </w:r>
    </w:p>
    <w:p w:rsidR="00593D49" w:rsidRPr="00593D49" w:rsidRDefault="00593D49" w:rsidP="00593D49">
      <w:pPr>
        <w:pStyle w:val="aa"/>
        <w:shd w:val="clear" w:color="auto" w:fill="FFFFFF"/>
        <w:spacing w:before="120" w:after="120"/>
      </w:pPr>
      <w:r w:rsidRPr="00593D49">
        <w:t xml:space="preserve">В случае непереносимости </w:t>
      </w:r>
      <w:proofErr w:type="spellStart"/>
      <w:r w:rsidRPr="00593D49">
        <w:t>пероральных</w:t>
      </w:r>
      <w:proofErr w:type="spellEnd"/>
      <w:r w:rsidRPr="00593D49">
        <w:t xml:space="preserve"> препаратов железа или нарушения их усвоения назначаются препараты железа для внутривенного введения.</w:t>
      </w:r>
    </w:p>
    <w:p w:rsidR="00593D49" w:rsidRPr="00593D49" w:rsidRDefault="00593D49" w:rsidP="00593D49">
      <w:pPr>
        <w:pStyle w:val="aa"/>
        <w:shd w:val="clear" w:color="auto" w:fill="FFFFFF"/>
        <w:spacing w:before="120" w:after="120"/>
      </w:pPr>
      <w:r w:rsidRPr="00593D49">
        <w:t>Беременным с ЖДА (небольшое снижение уровня гемоглобина и числа эритроцитов физиологично вследствие умеренной гидремии и не требует лечения) назначается средняя доза сульфата железа внутрь до родов и в период кормления грудью, если у ребёнка не возникнет диарея, что обычно случается редко.</w:t>
      </w:r>
    </w:p>
    <w:p w:rsidR="00593D49" w:rsidRPr="00593D49" w:rsidRDefault="00593D49" w:rsidP="00593D49">
      <w:pPr>
        <w:pStyle w:val="2"/>
        <w:numPr>
          <w:ilvl w:val="0"/>
          <w:numId w:val="0"/>
        </w:numPr>
        <w:pBdr>
          <w:bottom w:val="single" w:sz="6" w:space="0" w:color="A2A9B1"/>
        </w:pBdr>
        <w:shd w:val="clear" w:color="auto" w:fill="FFFFFF"/>
        <w:rPr>
          <w:rFonts w:ascii="Times New Roman" w:hAnsi="Times New Roman"/>
          <w:b w:val="0"/>
          <w:szCs w:val="24"/>
        </w:rPr>
      </w:pPr>
      <w:r w:rsidRPr="00593D49">
        <w:rPr>
          <w:rStyle w:val="mw-headline"/>
          <w:rFonts w:ascii="Times New Roman" w:hAnsi="Times New Roman"/>
          <w:b w:val="0"/>
          <w:bCs/>
          <w:szCs w:val="24"/>
        </w:rPr>
        <w:t>Профилактика</w:t>
      </w:r>
    </w:p>
    <w:p w:rsidR="00593D49" w:rsidRPr="00593D49" w:rsidRDefault="00593D49" w:rsidP="00593D49">
      <w:pPr>
        <w:numPr>
          <w:ilvl w:val="0"/>
          <w:numId w:val="16"/>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Периодическое наблюдение за картиной крови;</w:t>
      </w:r>
    </w:p>
    <w:p w:rsidR="00593D49" w:rsidRPr="00593D49" w:rsidRDefault="00593D49" w:rsidP="00593D49">
      <w:pPr>
        <w:numPr>
          <w:ilvl w:val="0"/>
          <w:numId w:val="16"/>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употребление пищи с высоким содержанием железа (мясо, печень и др.);</w:t>
      </w:r>
    </w:p>
    <w:p w:rsidR="00593D49" w:rsidRPr="00593D49" w:rsidRDefault="00593D49" w:rsidP="00593D49">
      <w:pPr>
        <w:numPr>
          <w:ilvl w:val="0"/>
          <w:numId w:val="16"/>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профилактический приём препаратов железа в группах риска.</w:t>
      </w:r>
    </w:p>
    <w:p w:rsidR="00593D49" w:rsidRPr="00593D49" w:rsidRDefault="00593D49" w:rsidP="00593D49">
      <w:pPr>
        <w:numPr>
          <w:ilvl w:val="0"/>
          <w:numId w:val="16"/>
        </w:numPr>
        <w:shd w:val="clear" w:color="auto" w:fill="FFFFFF"/>
        <w:spacing w:before="100" w:beforeAutospacing="1" w:after="24" w:line="240" w:lineRule="auto"/>
        <w:ind w:left="384"/>
        <w:rPr>
          <w:rFonts w:ascii="Times New Roman" w:hAnsi="Times New Roman" w:cs="Times New Roman"/>
          <w:sz w:val="24"/>
          <w:szCs w:val="24"/>
        </w:rPr>
      </w:pPr>
      <w:r w:rsidRPr="00593D49">
        <w:rPr>
          <w:rFonts w:ascii="Times New Roman" w:hAnsi="Times New Roman" w:cs="Times New Roman"/>
          <w:sz w:val="24"/>
          <w:szCs w:val="24"/>
        </w:rPr>
        <w:t>оперативная ликвидация источников кровопотерь.</w:t>
      </w:r>
    </w:p>
    <w:p w:rsidR="00593D49" w:rsidRPr="00593D49" w:rsidRDefault="00593D49" w:rsidP="00593D49">
      <w:pPr>
        <w:pStyle w:val="2"/>
        <w:numPr>
          <w:ilvl w:val="0"/>
          <w:numId w:val="0"/>
        </w:numPr>
        <w:pBdr>
          <w:bottom w:val="single" w:sz="6" w:space="0" w:color="A2A9B1"/>
        </w:pBdr>
        <w:shd w:val="clear" w:color="auto" w:fill="FFFFFF"/>
        <w:rPr>
          <w:rFonts w:ascii="Times New Roman" w:hAnsi="Times New Roman"/>
          <w:b w:val="0"/>
          <w:szCs w:val="24"/>
        </w:rPr>
      </w:pPr>
      <w:r w:rsidRPr="00593D49">
        <w:rPr>
          <w:rStyle w:val="mw-headline"/>
          <w:rFonts w:ascii="Times New Roman" w:hAnsi="Times New Roman"/>
          <w:b w:val="0"/>
          <w:bCs/>
          <w:szCs w:val="24"/>
        </w:rPr>
        <w:t>Прогноз</w:t>
      </w:r>
    </w:p>
    <w:p w:rsidR="00593D49" w:rsidRPr="00593D49" w:rsidRDefault="00593D49" w:rsidP="00593D49">
      <w:pPr>
        <w:pStyle w:val="aa"/>
        <w:shd w:val="clear" w:color="auto" w:fill="FFFFFF"/>
        <w:spacing w:before="120" w:after="120"/>
      </w:pPr>
      <w:r w:rsidRPr="00593D49">
        <w:t>При своевременно и эффективно начатом лечении прогноз обычно благоприятный.</w:t>
      </w:r>
    </w:p>
    <w:p w:rsidR="00593D49" w:rsidRPr="00593D49" w:rsidRDefault="00593D49" w:rsidP="00593D49">
      <w:pPr>
        <w:ind w:left="405"/>
        <w:contextualSpacing/>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r w:rsidRPr="00593D49">
        <w:rPr>
          <w:rFonts w:ascii="Times New Roman" w:hAnsi="Times New Roman" w:cs="Times New Roman"/>
          <w:b/>
          <w:i/>
          <w:sz w:val="24"/>
          <w:szCs w:val="24"/>
          <w:u w:val="single"/>
        </w:rPr>
        <w:t>Контрольные тесты для проверки знаний студентов:</w:t>
      </w:r>
    </w:p>
    <w:p w:rsidR="00593D49" w:rsidRPr="00593D49" w:rsidRDefault="00593D49" w:rsidP="00593D49">
      <w:pPr>
        <w:contextualSpacing/>
        <w:rPr>
          <w:rFonts w:ascii="Times New Roman" w:hAnsi="Times New Roman" w:cs="Times New Roman"/>
          <w:sz w:val="24"/>
          <w:szCs w:val="24"/>
        </w:rPr>
      </w:pPr>
      <w:r w:rsidRPr="00593D49">
        <w:rPr>
          <w:rFonts w:ascii="Times New Roman" w:hAnsi="Times New Roman" w:cs="Times New Roman"/>
          <w:sz w:val="24"/>
          <w:szCs w:val="24"/>
        </w:rPr>
        <w:t>1.Концентрация гемоглобина у женщин в норме:</w:t>
      </w:r>
    </w:p>
    <w:p w:rsidR="00593D49" w:rsidRPr="00593D49" w:rsidRDefault="00593D49" w:rsidP="00593D49">
      <w:pPr>
        <w:numPr>
          <w:ilvl w:val="0"/>
          <w:numId w:val="17"/>
        </w:numPr>
        <w:spacing w:after="0" w:line="240" w:lineRule="auto"/>
        <w:contextualSpacing/>
        <w:rPr>
          <w:rFonts w:ascii="Times New Roman" w:hAnsi="Times New Roman" w:cs="Times New Roman"/>
          <w:sz w:val="24"/>
          <w:szCs w:val="24"/>
        </w:rPr>
      </w:pPr>
      <w:r w:rsidRPr="00593D49">
        <w:rPr>
          <w:rFonts w:ascii="Times New Roman" w:hAnsi="Times New Roman" w:cs="Times New Roman"/>
          <w:sz w:val="24"/>
          <w:szCs w:val="24"/>
        </w:rPr>
        <w:t xml:space="preserve">100-110 г/л;                    </w:t>
      </w:r>
    </w:p>
    <w:p w:rsidR="00593D49" w:rsidRPr="00593D49" w:rsidRDefault="00593D49" w:rsidP="00593D49">
      <w:pPr>
        <w:numPr>
          <w:ilvl w:val="0"/>
          <w:numId w:val="17"/>
        </w:numPr>
        <w:spacing w:after="0" w:line="240" w:lineRule="auto"/>
        <w:contextualSpacing/>
        <w:rPr>
          <w:rFonts w:ascii="Times New Roman" w:hAnsi="Times New Roman" w:cs="Times New Roman"/>
          <w:sz w:val="24"/>
          <w:szCs w:val="24"/>
        </w:rPr>
      </w:pPr>
      <w:r w:rsidRPr="00593D49">
        <w:rPr>
          <w:rFonts w:ascii="Times New Roman" w:hAnsi="Times New Roman" w:cs="Times New Roman"/>
          <w:sz w:val="24"/>
          <w:szCs w:val="24"/>
        </w:rPr>
        <w:t>110-120 г/л;</w:t>
      </w:r>
    </w:p>
    <w:p w:rsidR="00593D49" w:rsidRPr="00593D49" w:rsidRDefault="00593D49" w:rsidP="00593D49">
      <w:pPr>
        <w:numPr>
          <w:ilvl w:val="0"/>
          <w:numId w:val="17"/>
        </w:numPr>
        <w:spacing w:after="0" w:line="240" w:lineRule="auto"/>
        <w:contextualSpacing/>
        <w:rPr>
          <w:rFonts w:ascii="Times New Roman" w:hAnsi="Times New Roman" w:cs="Times New Roman"/>
          <w:sz w:val="24"/>
          <w:szCs w:val="24"/>
        </w:rPr>
      </w:pPr>
      <w:r w:rsidRPr="00593D49">
        <w:rPr>
          <w:rFonts w:ascii="Times New Roman" w:hAnsi="Times New Roman" w:cs="Times New Roman"/>
          <w:sz w:val="24"/>
          <w:szCs w:val="24"/>
        </w:rPr>
        <w:t xml:space="preserve">120-140 г/л;                   </w:t>
      </w:r>
    </w:p>
    <w:p w:rsidR="00593D49" w:rsidRPr="00593D49" w:rsidRDefault="00593D49" w:rsidP="00593D49">
      <w:pPr>
        <w:numPr>
          <w:ilvl w:val="0"/>
          <w:numId w:val="17"/>
        </w:numPr>
        <w:spacing w:after="0" w:line="240" w:lineRule="auto"/>
        <w:contextualSpacing/>
        <w:rPr>
          <w:rFonts w:ascii="Times New Roman" w:hAnsi="Times New Roman" w:cs="Times New Roman"/>
          <w:sz w:val="24"/>
          <w:szCs w:val="24"/>
        </w:rPr>
      </w:pPr>
      <w:r w:rsidRPr="00593D49">
        <w:rPr>
          <w:rFonts w:ascii="Times New Roman" w:hAnsi="Times New Roman" w:cs="Times New Roman"/>
          <w:sz w:val="24"/>
          <w:szCs w:val="24"/>
        </w:rPr>
        <w:t>130-160 г/л.</w:t>
      </w:r>
    </w:p>
    <w:p w:rsidR="00593D49" w:rsidRPr="00593D49" w:rsidRDefault="00593D49" w:rsidP="00593D49">
      <w:pPr>
        <w:pStyle w:val="ae"/>
        <w:spacing w:line="274" w:lineRule="exact"/>
        <w:contextualSpacing/>
        <w:rPr>
          <w:rFonts w:ascii="Times New Roman" w:hAnsi="Times New Roman" w:cs="Times New Roman"/>
          <w:sz w:val="24"/>
          <w:szCs w:val="24"/>
        </w:rPr>
      </w:pPr>
      <w:r w:rsidRPr="00593D49">
        <w:rPr>
          <w:rStyle w:val="11pt"/>
          <w:rFonts w:eastAsiaTheme="minorHAnsi"/>
          <w:b w:val="0"/>
          <w:color w:val="000000"/>
          <w:sz w:val="24"/>
          <w:szCs w:val="24"/>
        </w:rPr>
        <w:t>2.Железодефицитная анемия - частный случай анемии:</w:t>
      </w:r>
    </w:p>
    <w:p w:rsidR="00593D49" w:rsidRPr="00593D49" w:rsidRDefault="00593D49" w:rsidP="00593D49">
      <w:pPr>
        <w:pStyle w:val="ae"/>
        <w:numPr>
          <w:ilvl w:val="0"/>
          <w:numId w:val="18"/>
        </w:numPr>
        <w:tabs>
          <w:tab w:val="left" w:pos="701"/>
        </w:tabs>
        <w:spacing w:after="0" w:line="274" w:lineRule="exact"/>
        <w:ind w:left="720" w:hanging="360"/>
        <w:contextualSpacing/>
        <w:rPr>
          <w:rFonts w:ascii="Times New Roman" w:hAnsi="Times New Roman" w:cs="Times New Roman"/>
          <w:sz w:val="24"/>
          <w:szCs w:val="24"/>
        </w:rPr>
      </w:pPr>
      <w:r w:rsidRPr="00593D49">
        <w:rPr>
          <w:rStyle w:val="11pt"/>
          <w:rFonts w:eastAsiaTheme="minorHAnsi"/>
          <w:b w:val="0"/>
          <w:color w:val="000000"/>
          <w:sz w:val="24"/>
          <w:szCs w:val="24"/>
        </w:rPr>
        <w:t>вследствие чрезмерного кроверазрушения;</w:t>
      </w:r>
    </w:p>
    <w:p w:rsidR="00593D49" w:rsidRPr="00593D49" w:rsidRDefault="00593D49" w:rsidP="00593D49">
      <w:pPr>
        <w:pStyle w:val="ae"/>
        <w:numPr>
          <w:ilvl w:val="0"/>
          <w:numId w:val="18"/>
        </w:numPr>
        <w:tabs>
          <w:tab w:val="left" w:pos="725"/>
        </w:tabs>
        <w:spacing w:after="0" w:line="274" w:lineRule="exact"/>
        <w:ind w:left="720" w:hanging="360"/>
        <w:contextualSpacing/>
        <w:rPr>
          <w:rFonts w:ascii="Times New Roman" w:hAnsi="Times New Roman" w:cs="Times New Roman"/>
          <w:sz w:val="24"/>
          <w:szCs w:val="24"/>
        </w:rPr>
      </w:pPr>
      <w:r w:rsidRPr="00593D49">
        <w:rPr>
          <w:rStyle w:val="11pt"/>
          <w:rFonts w:eastAsiaTheme="minorHAnsi"/>
          <w:b w:val="0"/>
          <w:color w:val="000000"/>
          <w:sz w:val="24"/>
          <w:szCs w:val="24"/>
        </w:rPr>
        <w:t>вследствие нарушения кровообра</w:t>
      </w:r>
      <w:r w:rsidRPr="00593D49">
        <w:rPr>
          <w:rStyle w:val="11pt"/>
          <w:rFonts w:eastAsiaTheme="minorHAnsi"/>
          <w:b w:val="0"/>
          <w:color w:val="000000"/>
          <w:sz w:val="24"/>
          <w:szCs w:val="24"/>
        </w:rPr>
        <w:softHyphen/>
        <w:t>зования;</w:t>
      </w:r>
    </w:p>
    <w:p w:rsidR="00593D49" w:rsidRPr="00593D49" w:rsidRDefault="00593D49" w:rsidP="00593D49">
      <w:pPr>
        <w:pStyle w:val="ae"/>
        <w:numPr>
          <w:ilvl w:val="0"/>
          <w:numId w:val="18"/>
        </w:numPr>
        <w:tabs>
          <w:tab w:val="left" w:pos="720"/>
        </w:tabs>
        <w:spacing w:after="0" w:line="274" w:lineRule="exact"/>
        <w:ind w:left="720" w:hanging="360"/>
        <w:contextualSpacing/>
        <w:rPr>
          <w:rFonts w:ascii="Times New Roman" w:hAnsi="Times New Roman" w:cs="Times New Roman"/>
          <w:sz w:val="24"/>
          <w:szCs w:val="24"/>
        </w:rPr>
      </w:pPr>
      <w:r w:rsidRPr="00593D49">
        <w:rPr>
          <w:rStyle w:val="11pt"/>
          <w:rFonts w:eastAsiaTheme="minorHAnsi"/>
          <w:b w:val="0"/>
          <w:color w:val="000000"/>
          <w:sz w:val="24"/>
          <w:szCs w:val="24"/>
        </w:rPr>
        <w:t>гемолитической;</w:t>
      </w:r>
    </w:p>
    <w:p w:rsidR="00593D49" w:rsidRPr="00593D49" w:rsidRDefault="00593D49" w:rsidP="00593D49">
      <w:pPr>
        <w:pStyle w:val="ae"/>
        <w:numPr>
          <w:ilvl w:val="0"/>
          <w:numId w:val="18"/>
        </w:numPr>
        <w:tabs>
          <w:tab w:val="left" w:pos="725"/>
        </w:tabs>
        <w:spacing w:after="0" w:line="274" w:lineRule="exact"/>
        <w:ind w:left="720" w:hanging="360"/>
        <w:contextualSpacing/>
        <w:rPr>
          <w:rFonts w:ascii="Times New Roman" w:hAnsi="Times New Roman" w:cs="Times New Roman"/>
          <w:sz w:val="24"/>
          <w:szCs w:val="24"/>
        </w:rPr>
      </w:pPr>
      <w:r w:rsidRPr="00593D49">
        <w:rPr>
          <w:rStyle w:val="11pt"/>
          <w:rFonts w:eastAsiaTheme="minorHAnsi"/>
          <w:b w:val="0"/>
          <w:color w:val="000000"/>
          <w:sz w:val="24"/>
          <w:szCs w:val="24"/>
        </w:rPr>
        <w:t>аутоиммунной гемолитической;</w:t>
      </w:r>
    </w:p>
    <w:p w:rsidR="00593D49" w:rsidRPr="00593D49" w:rsidRDefault="00593D49" w:rsidP="00593D49">
      <w:pPr>
        <w:pStyle w:val="ae"/>
        <w:numPr>
          <w:ilvl w:val="0"/>
          <w:numId w:val="18"/>
        </w:numPr>
        <w:tabs>
          <w:tab w:val="left" w:pos="715"/>
        </w:tabs>
        <w:spacing w:after="0" w:line="274" w:lineRule="exact"/>
        <w:ind w:left="720" w:hanging="360"/>
        <w:contextualSpacing/>
        <w:rPr>
          <w:rFonts w:ascii="Times New Roman" w:hAnsi="Times New Roman" w:cs="Times New Roman"/>
          <w:sz w:val="24"/>
          <w:szCs w:val="24"/>
        </w:rPr>
      </w:pPr>
      <w:proofErr w:type="spellStart"/>
      <w:r w:rsidRPr="00593D49">
        <w:rPr>
          <w:rStyle w:val="11pt"/>
          <w:rFonts w:eastAsiaTheme="minorHAnsi"/>
          <w:b w:val="0"/>
          <w:color w:val="000000"/>
          <w:sz w:val="24"/>
          <w:szCs w:val="24"/>
        </w:rPr>
        <w:t>гиперхромной</w:t>
      </w:r>
      <w:proofErr w:type="spellEnd"/>
      <w:r w:rsidRPr="00593D49">
        <w:rPr>
          <w:rStyle w:val="11pt"/>
          <w:rFonts w:eastAsiaTheme="minorHAnsi"/>
          <w:b w:val="0"/>
          <w:color w:val="000000"/>
          <w:sz w:val="24"/>
          <w:szCs w:val="24"/>
        </w:rPr>
        <w:t>.</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 xml:space="preserve">3.Основные жалобы пациентов при железодефицитной анемии… </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1) головная боль ВАРИАНТЫ ОТВЕТА:</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2) извращение вкуса а) 1, 3, 5</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3) боль в костях б) 2, 4, 5</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4) понижение работоспособности в) 2</w:t>
      </w:r>
    </w:p>
    <w:p w:rsidR="00593D49" w:rsidRPr="00593D49" w:rsidRDefault="00593D49" w:rsidP="00593D49">
      <w:pPr>
        <w:pStyle w:val="a5"/>
        <w:tabs>
          <w:tab w:val="left" w:pos="2625"/>
        </w:tabs>
        <w:contextualSpacing/>
        <w:jc w:val="left"/>
        <w:rPr>
          <w:rFonts w:ascii="Times New Roman" w:hAnsi="Times New Roman"/>
          <w:sz w:val="24"/>
          <w:szCs w:val="24"/>
          <w:lang w:val="ru-RU"/>
        </w:rPr>
      </w:pPr>
      <w:r w:rsidRPr="00593D49">
        <w:rPr>
          <w:rFonts w:ascii="Times New Roman" w:hAnsi="Times New Roman"/>
          <w:sz w:val="24"/>
          <w:szCs w:val="24"/>
          <w:lang w:val="ru-RU"/>
        </w:rPr>
        <w:t>5) ломкость ногтей</w:t>
      </w:r>
      <w:r w:rsidRPr="00593D49">
        <w:rPr>
          <w:rFonts w:ascii="Times New Roman" w:hAnsi="Times New Roman"/>
          <w:sz w:val="24"/>
          <w:szCs w:val="24"/>
          <w:lang w:val="ru-RU"/>
        </w:rPr>
        <w:tab/>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 xml:space="preserve">4.Основные симптомы анемии, выявляемые при общем осмотре... </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1) бледность кожных покровов ВАРИАНТЫ ОТВЕТА:</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lastRenderedPageBreak/>
        <w:t>2) снижение тургора кожи а) 1, 3, 5</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3) мышечная атрофия б) 1, 2, 4</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4) пастозность в) 1</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5) геморрагические высыпания</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 xml:space="preserve">5. Основные причины развития анемий следующие… </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1) профессиональные интоксикации ВАРИАНТЫ ОТВЕТА:</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2) наследственность а) 1, 3, 5</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3) наличие заболеваний ЖКТ б) 1, 3, 4, 5</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4) острые отравления в) 2</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5) длительные кровотечения</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 xml:space="preserve">6. Симптомы, характерные для железодефицитной анемии… </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1) лихорадка ВАРИАНТЫ ОТВЕТА:</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2) жжение языка а) 2, 3, 5</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3) слабость б) 3, 5</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4) отсутствие жалоб в) 2, 4</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5) выпадение волос</w:t>
      </w:r>
    </w:p>
    <w:p w:rsidR="00593D49" w:rsidRPr="00593D49" w:rsidRDefault="00593D49" w:rsidP="00593D4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 xml:space="preserve">7.Для железодефицитной анемии не характерен симптом… </w:t>
      </w:r>
    </w:p>
    <w:p w:rsidR="00593D49" w:rsidRPr="00593D49" w:rsidRDefault="00593D49" w:rsidP="00593D49">
      <w:pPr>
        <w:pStyle w:val="a5"/>
        <w:numPr>
          <w:ilvl w:val="0"/>
          <w:numId w:val="19"/>
        </w:numPr>
        <w:contextualSpacing/>
        <w:jc w:val="left"/>
        <w:rPr>
          <w:rFonts w:ascii="Times New Roman" w:hAnsi="Times New Roman"/>
          <w:sz w:val="24"/>
          <w:szCs w:val="24"/>
        </w:rPr>
      </w:pPr>
      <w:proofErr w:type="spellStart"/>
      <w:r w:rsidRPr="00593D49">
        <w:rPr>
          <w:rFonts w:ascii="Times New Roman" w:hAnsi="Times New Roman"/>
          <w:sz w:val="24"/>
          <w:szCs w:val="24"/>
        </w:rPr>
        <w:t>сухости</w:t>
      </w:r>
      <w:proofErr w:type="spellEnd"/>
      <w:r w:rsidRPr="00593D49">
        <w:rPr>
          <w:rFonts w:ascii="Times New Roman" w:hAnsi="Times New Roman"/>
          <w:sz w:val="24"/>
          <w:szCs w:val="24"/>
        </w:rPr>
        <w:t xml:space="preserve"> </w:t>
      </w:r>
      <w:proofErr w:type="spellStart"/>
      <w:r w:rsidRPr="00593D49">
        <w:rPr>
          <w:rFonts w:ascii="Times New Roman" w:hAnsi="Times New Roman"/>
          <w:sz w:val="24"/>
          <w:szCs w:val="24"/>
        </w:rPr>
        <w:t>кожи</w:t>
      </w:r>
      <w:proofErr w:type="spellEnd"/>
      <w:r w:rsidRPr="00593D49">
        <w:rPr>
          <w:rFonts w:ascii="Times New Roman" w:hAnsi="Times New Roman"/>
          <w:sz w:val="24"/>
          <w:szCs w:val="24"/>
        </w:rPr>
        <w:t xml:space="preserve">, </w:t>
      </w:r>
      <w:proofErr w:type="spellStart"/>
      <w:r w:rsidRPr="00593D49">
        <w:rPr>
          <w:rFonts w:ascii="Times New Roman" w:hAnsi="Times New Roman"/>
          <w:sz w:val="24"/>
          <w:szCs w:val="24"/>
        </w:rPr>
        <w:t>шелушения</w:t>
      </w:r>
      <w:proofErr w:type="spellEnd"/>
    </w:p>
    <w:p w:rsidR="00593D49" w:rsidRPr="00593D49" w:rsidRDefault="00593D49" w:rsidP="00593D49">
      <w:pPr>
        <w:pStyle w:val="a5"/>
        <w:numPr>
          <w:ilvl w:val="0"/>
          <w:numId w:val="19"/>
        </w:numPr>
        <w:contextualSpacing/>
        <w:jc w:val="left"/>
        <w:rPr>
          <w:rFonts w:ascii="Times New Roman" w:hAnsi="Times New Roman"/>
          <w:sz w:val="24"/>
          <w:szCs w:val="24"/>
          <w:lang w:val="ru-RU"/>
        </w:rPr>
      </w:pPr>
      <w:r w:rsidRPr="00593D49">
        <w:rPr>
          <w:rFonts w:ascii="Times New Roman" w:hAnsi="Times New Roman"/>
          <w:sz w:val="24"/>
          <w:szCs w:val="24"/>
          <w:lang w:val="ru-RU"/>
        </w:rPr>
        <w:t>резкой атрофии сосочков языка (</w:t>
      </w:r>
      <w:proofErr w:type="spellStart"/>
      <w:r w:rsidRPr="00593D49">
        <w:rPr>
          <w:rFonts w:ascii="Times New Roman" w:hAnsi="Times New Roman"/>
          <w:sz w:val="24"/>
          <w:szCs w:val="24"/>
          <w:lang w:val="ru-RU"/>
        </w:rPr>
        <w:t>гунтеровский</w:t>
      </w:r>
      <w:proofErr w:type="spellEnd"/>
      <w:r w:rsidRPr="00593D49">
        <w:rPr>
          <w:rFonts w:ascii="Times New Roman" w:hAnsi="Times New Roman"/>
          <w:sz w:val="24"/>
          <w:szCs w:val="24"/>
          <w:lang w:val="ru-RU"/>
        </w:rPr>
        <w:t xml:space="preserve"> глоссит)</w:t>
      </w:r>
    </w:p>
    <w:p w:rsidR="00593D49" w:rsidRPr="00593D49" w:rsidRDefault="00593D49" w:rsidP="00593D49">
      <w:pPr>
        <w:pStyle w:val="a5"/>
        <w:numPr>
          <w:ilvl w:val="0"/>
          <w:numId w:val="19"/>
        </w:numPr>
        <w:contextualSpacing/>
        <w:jc w:val="left"/>
        <w:rPr>
          <w:rFonts w:ascii="Times New Roman" w:hAnsi="Times New Roman"/>
          <w:sz w:val="24"/>
          <w:szCs w:val="24"/>
        </w:rPr>
      </w:pPr>
      <w:proofErr w:type="spellStart"/>
      <w:r w:rsidRPr="00593D49">
        <w:rPr>
          <w:rFonts w:ascii="Times New Roman" w:hAnsi="Times New Roman"/>
          <w:sz w:val="24"/>
          <w:szCs w:val="24"/>
        </w:rPr>
        <w:t>гипохромии</w:t>
      </w:r>
      <w:proofErr w:type="spellEnd"/>
      <w:r w:rsidRPr="00593D49">
        <w:rPr>
          <w:rFonts w:ascii="Times New Roman" w:hAnsi="Times New Roman"/>
          <w:sz w:val="24"/>
          <w:szCs w:val="24"/>
        </w:rPr>
        <w:t xml:space="preserve"> и </w:t>
      </w:r>
      <w:proofErr w:type="spellStart"/>
      <w:r w:rsidRPr="00593D49">
        <w:rPr>
          <w:rFonts w:ascii="Times New Roman" w:hAnsi="Times New Roman"/>
          <w:sz w:val="24"/>
          <w:szCs w:val="24"/>
        </w:rPr>
        <w:t>микроцитоза</w:t>
      </w:r>
      <w:proofErr w:type="spellEnd"/>
    </w:p>
    <w:p w:rsidR="00593D49" w:rsidRPr="00593D49" w:rsidRDefault="00593D49" w:rsidP="00593D49">
      <w:pPr>
        <w:contextualSpacing/>
        <w:rPr>
          <w:rFonts w:ascii="Times New Roman" w:hAnsi="Times New Roman" w:cs="Times New Roman"/>
          <w:sz w:val="24"/>
          <w:szCs w:val="24"/>
        </w:rPr>
      </w:pPr>
      <w:r w:rsidRPr="00593D49">
        <w:rPr>
          <w:rFonts w:ascii="Times New Roman" w:hAnsi="Times New Roman" w:cs="Times New Roman"/>
          <w:sz w:val="24"/>
          <w:szCs w:val="24"/>
        </w:rPr>
        <w:t>8.  В норме время свертывания крови составляет:</w:t>
      </w:r>
    </w:p>
    <w:p w:rsidR="00593D49" w:rsidRPr="00593D49" w:rsidRDefault="00593D49" w:rsidP="00593D49">
      <w:pPr>
        <w:numPr>
          <w:ilvl w:val="0"/>
          <w:numId w:val="20"/>
        </w:numPr>
        <w:spacing w:after="0" w:line="240" w:lineRule="auto"/>
        <w:ind w:left="405"/>
        <w:contextualSpacing/>
        <w:rPr>
          <w:rFonts w:ascii="Times New Roman" w:hAnsi="Times New Roman" w:cs="Times New Roman"/>
          <w:sz w:val="24"/>
          <w:szCs w:val="24"/>
        </w:rPr>
      </w:pPr>
      <w:r w:rsidRPr="00593D49">
        <w:rPr>
          <w:rFonts w:ascii="Times New Roman" w:hAnsi="Times New Roman" w:cs="Times New Roman"/>
          <w:sz w:val="24"/>
          <w:szCs w:val="24"/>
        </w:rPr>
        <w:t xml:space="preserve">2-4 мин;                  </w:t>
      </w:r>
    </w:p>
    <w:p w:rsidR="00593D49" w:rsidRPr="00593D49" w:rsidRDefault="00593D49" w:rsidP="00593D49">
      <w:pPr>
        <w:numPr>
          <w:ilvl w:val="0"/>
          <w:numId w:val="20"/>
        </w:numPr>
        <w:spacing w:after="0" w:line="240" w:lineRule="auto"/>
        <w:ind w:left="405"/>
        <w:contextualSpacing/>
        <w:rPr>
          <w:rFonts w:ascii="Times New Roman" w:hAnsi="Times New Roman" w:cs="Times New Roman"/>
          <w:sz w:val="24"/>
          <w:szCs w:val="24"/>
        </w:rPr>
      </w:pPr>
      <w:r w:rsidRPr="00593D49">
        <w:rPr>
          <w:rFonts w:ascii="Times New Roman" w:hAnsi="Times New Roman" w:cs="Times New Roman"/>
          <w:sz w:val="24"/>
          <w:szCs w:val="24"/>
        </w:rPr>
        <w:t>5-6 мин;</w:t>
      </w:r>
    </w:p>
    <w:p w:rsidR="00593D49" w:rsidRPr="00593D49" w:rsidRDefault="00593D49" w:rsidP="00593D49">
      <w:pPr>
        <w:numPr>
          <w:ilvl w:val="0"/>
          <w:numId w:val="20"/>
        </w:numPr>
        <w:spacing w:after="0" w:line="240" w:lineRule="auto"/>
        <w:ind w:left="405"/>
        <w:contextualSpacing/>
        <w:rPr>
          <w:rFonts w:ascii="Times New Roman" w:hAnsi="Times New Roman" w:cs="Times New Roman"/>
          <w:sz w:val="24"/>
          <w:szCs w:val="24"/>
        </w:rPr>
      </w:pPr>
      <w:r w:rsidRPr="00593D49">
        <w:rPr>
          <w:rFonts w:ascii="Times New Roman" w:hAnsi="Times New Roman" w:cs="Times New Roman"/>
          <w:sz w:val="24"/>
          <w:szCs w:val="24"/>
        </w:rPr>
        <w:t xml:space="preserve">5-10 мин;               </w:t>
      </w:r>
    </w:p>
    <w:p w:rsidR="00593D49" w:rsidRPr="00593D49" w:rsidRDefault="00593D49" w:rsidP="00593D49">
      <w:pPr>
        <w:numPr>
          <w:ilvl w:val="0"/>
          <w:numId w:val="20"/>
        </w:numPr>
        <w:spacing w:after="0" w:line="240" w:lineRule="auto"/>
        <w:ind w:left="405"/>
        <w:contextualSpacing/>
        <w:rPr>
          <w:rFonts w:ascii="Times New Roman" w:hAnsi="Times New Roman" w:cs="Times New Roman"/>
          <w:sz w:val="24"/>
          <w:szCs w:val="24"/>
        </w:rPr>
      </w:pPr>
      <w:r w:rsidRPr="00593D49">
        <w:rPr>
          <w:rFonts w:ascii="Times New Roman" w:hAnsi="Times New Roman" w:cs="Times New Roman"/>
          <w:sz w:val="24"/>
          <w:szCs w:val="24"/>
        </w:rPr>
        <w:t>10-12 мин.</w:t>
      </w:r>
    </w:p>
    <w:p w:rsidR="00593D49" w:rsidRDefault="00593D49" w:rsidP="00593D49">
      <w:pPr>
        <w:contextualSpacing/>
        <w:rPr>
          <w:rFonts w:ascii="Times New Roman" w:hAnsi="Times New Roman" w:cs="Times New Roman"/>
          <w:sz w:val="24"/>
          <w:szCs w:val="24"/>
        </w:rPr>
      </w:pPr>
      <w:r w:rsidRPr="00593D49">
        <w:rPr>
          <w:rFonts w:ascii="Times New Roman" w:hAnsi="Times New Roman" w:cs="Times New Roman"/>
          <w:sz w:val="24"/>
          <w:szCs w:val="24"/>
        </w:rPr>
        <w:t xml:space="preserve">9.Анемия, лейкопения, тромбоцитопения </w:t>
      </w:r>
      <w:proofErr w:type="gramStart"/>
      <w:r w:rsidRPr="00593D49">
        <w:rPr>
          <w:rFonts w:ascii="Times New Roman" w:hAnsi="Times New Roman" w:cs="Times New Roman"/>
          <w:sz w:val="24"/>
          <w:szCs w:val="24"/>
        </w:rPr>
        <w:t>характерны</w:t>
      </w:r>
      <w:proofErr w:type="gramEnd"/>
      <w:r w:rsidRPr="00593D49">
        <w:rPr>
          <w:rFonts w:ascii="Times New Roman" w:hAnsi="Times New Roman" w:cs="Times New Roman"/>
          <w:sz w:val="24"/>
          <w:szCs w:val="24"/>
        </w:rPr>
        <w:t xml:space="preserve"> для синдрома: </w:t>
      </w:r>
    </w:p>
    <w:p w:rsidR="00593D49" w:rsidRDefault="00593D49" w:rsidP="00593D49">
      <w:pPr>
        <w:contextualSpacing/>
        <w:rPr>
          <w:rFonts w:ascii="Times New Roman" w:hAnsi="Times New Roman" w:cs="Times New Roman"/>
          <w:sz w:val="24"/>
          <w:szCs w:val="24"/>
        </w:rPr>
      </w:pPr>
      <w:r w:rsidRPr="00593D49">
        <w:rPr>
          <w:rFonts w:ascii="Times New Roman" w:hAnsi="Times New Roman" w:cs="Times New Roman"/>
          <w:sz w:val="24"/>
          <w:szCs w:val="24"/>
        </w:rPr>
        <w:t>а</w:t>
      </w:r>
      <w:proofErr w:type="gramStart"/>
      <w:r w:rsidRPr="00593D49">
        <w:rPr>
          <w:rFonts w:ascii="Times New Roman" w:hAnsi="Times New Roman" w:cs="Times New Roman"/>
          <w:sz w:val="24"/>
          <w:szCs w:val="24"/>
        </w:rPr>
        <w:t>)ц</w:t>
      </w:r>
      <w:proofErr w:type="gramEnd"/>
      <w:r w:rsidRPr="00593D49">
        <w:rPr>
          <w:rFonts w:ascii="Times New Roman" w:hAnsi="Times New Roman" w:cs="Times New Roman"/>
          <w:sz w:val="24"/>
          <w:szCs w:val="24"/>
        </w:rPr>
        <w:t xml:space="preserve">итолиза; </w:t>
      </w:r>
    </w:p>
    <w:p w:rsidR="00593D49" w:rsidRDefault="00593D49" w:rsidP="00593D49">
      <w:pPr>
        <w:contextualSpacing/>
        <w:rPr>
          <w:rFonts w:ascii="Times New Roman" w:hAnsi="Times New Roman" w:cs="Times New Roman"/>
          <w:sz w:val="24"/>
          <w:szCs w:val="24"/>
        </w:rPr>
      </w:pPr>
      <w:r w:rsidRPr="00593D49">
        <w:rPr>
          <w:rFonts w:ascii="Times New Roman" w:hAnsi="Times New Roman" w:cs="Times New Roman"/>
          <w:sz w:val="24"/>
          <w:szCs w:val="24"/>
        </w:rPr>
        <w:t xml:space="preserve">б) </w:t>
      </w:r>
      <w:proofErr w:type="spellStart"/>
      <w:r w:rsidRPr="00593D49">
        <w:rPr>
          <w:rFonts w:ascii="Times New Roman" w:hAnsi="Times New Roman" w:cs="Times New Roman"/>
          <w:sz w:val="24"/>
          <w:szCs w:val="24"/>
        </w:rPr>
        <w:t>холестаза</w:t>
      </w:r>
      <w:proofErr w:type="spellEnd"/>
      <w:r w:rsidRPr="00593D49">
        <w:rPr>
          <w:rFonts w:ascii="Times New Roman" w:hAnsi="Times New Roman" w:cs="Times New Roman"/>
          <w:sz w:val="24"/>
          <w:szCs w:val="24"/>
        </w:rPr>
        <w:t xml:space="preserve">; </w:t>
      </w:r>
    </w:p>
    <w:p w:rsidR="00593D49" w:rsidRDefault="00593D49" w:rsidP="00593D49">
      <w:pPr>
        <w:contextualSpacing/>
        <w:rPr>
          <w:rFonts w:ascii="Times New Roman" w:hAnsi="Times New Roman" w:cs="Times New Roman"/>
          <w:sz w:val="24"/>
          <w:szCs w:val="24"/>
        </w:rPr>
      </w:pPr>
      <w:r w:rsidRPr="00593D49">
        <w:rPr>
          <w:rFonts w:ascii="Times New Roman" w:hAnsi="Times New Roman" w:cs="Times New Roman"/>
          <w:sz w:val="24"/>
          <w:szCs w:val="24"/>
        </w:rPr>
        <w:t>в</w:t>
      </w:r>
      <w:proofErr w:type="gramStart"/>
      <w:r w:rsidRPr="00593D49">
        <w:rPr>
          <w:rFonts w:ascii="Times New Roman" w:hAnsi="Times New Roman" w:cs="Times New Roman"/>
          <w:sz w:val="24"/>
          <w:szCs w:val="24"/>
        </w:rPr>
        <w:t>)</w:t>
      </w:r>
      <w:proofErr w:type="spellStart"/>
      <w:r w:rsidRPr="00593D49">
        <w:rPr>
          <w:rFonts w:ascii="Times New Roman" w:hAnsi="Times New Roman" w:cs="Times New Roman"/>
          <w:sz w:val="24"/>
          <w:szCs w:val="24"/>
        </w:rPr>
        <w:t>г</w:t>
      </w:r>
      <w:proofErr w:type="gramEnd"/>
      <w:r w:rsidRPr="00593D49">
        <w:rPr>
          <w:rFonts w:ascii="Times New Roman" w:hAnsi="Times New Roman" w:cs="Times New Roman"/>
          <w:sz w:val="24"/>
          <w:szCs w:val="24"/>
        </w:rPr>
        <w:t>иперспленизма</w:t>
      </w:r>
      <w:proofErr w:type="spellEnd"/>
      <w:r w:rsidRPr="00593D49">
        <w:rPr>
          <w:rFonts w:ascii="Times New Roman" w:hAnsi="Times New Roman" w:cs="Times New Roman"/>
          <w:sz w:val="24"/>
          <w:szCs w:val="24"/>
        </w:rPr>
        <w:t xml:space="preserve">; </w:t>
      </w:r>
    </w:p>
    <w:p w:rsidR="00593D49" w:rsidRPr="00593D49" w:rsidRDefault="00593D49" w:rsidP="00593D49">
      <w:pPr>
        <w:contextualSpacing/>
        <w:rPr>
          <w:rFonts w:ascii="Times New Roman" w:hAnsi="Times New Roman" w:cs="Times New Roman"/>
          <w:sz w:val="24"/>
          <w:szCs w:val="24"/>
        </w:rPr>
      </w:pPr>
      <w:r w:rsidRPr="00593D49">
        <w:rPr>
          <w:rFonts w:ascii="Times New Roman" w:hAnsi="Times New Roman" w:cs="Times New Roman"/>
          <w:sz w:val="24"/>
          <w:szCs w:val="24"/>
        </w:rPr>
        <w:t>г</w:t>
      </w:r>
      <w:proofErr w:type="gramStart"/>
      <w:r w:rsidRPr="00593D49">
        <w:rPr>
          <w:rFonts w:ascii="Times New Roman" w:hAnsi="Times New Roman" w:cs="Times New Roman"/>
          <w:sz w:val="24"/>
          <w:szCs w:val="24"/>
        </w:rPr>
        <w:t>)ж</w:t>
      </w:r>
      <w:proofErr w:type="gramEnd"/>
      <w:r w:rsidRPr="00593D49">
        <w:rPr>
          <w:rFonts w:ascii="Times New Roman" w:hAnsi="Times New Roman" w:cs="Times New Roman"/>
          <w:sz w:val="24"/>
          <w:szCs w:val="24"/>
        </w:rPr>
        <w:t>елтухи.</w:t>
      </w:r>
    </w:p>
    <w:p w:rsidR="00593D49" w:rsidRDefault="00593D49" w:rsidP="00593D49">
      <w:pPr>
        <w:spacing w:before="100" w:beforeAutospacing="1" w:after="100" w:afterAutospacing="1" w:line="240" w:lineRule="auto"/>
        <w:contextualSpacing/>
        <w:outlineLvl w:val="0"/>
        <w:rPr>
          <w:rFonts w:ascii="Times New Roman" w:hAnsi="Times New Roman" w:cs="Times New Roman"/>
          <w:sz w:val="24"/>
          <w:szCs w:val="24"/>
        </w:rPr>
      </w:pPr>
      <w:r w:rsidRPr="00593D49">
        <w:rPr>
          <w:rFonts w:ascii="Times New Roman" w:hAnsi="Times New Roman" w:cs="Times New Roman"/>
          <w:sz w:val="24"/>
          <w:szCs w:val="24"/>
        </w:rPr>
        <w:t>10 .</w:t>
      </w:r>
      <w:proofErr w:type="spellStart"/>
      <w:r w:rsidRPr="00593D49">
        <w:rPr>
          <w:rFonts w:ascii="Times New Roman" w:hAnsi="Times New Roman" w:cs="Times New Roman"/>
          <w:sz w:val="24"/>
          <w:szCs w:val="24"/>
        </w:rPr>
        <w:t>Гипохромия</w:t>
      </w:r>
      <w:proofErr w:type="spellEnd"/>
      <w:r w:rsidRPr="00593D49">
        <w:rPr>
          <w:rFonts w:ascii="Times New Roman" w:hAnsi="Times New Roman" w:cs="Times New Roman"/>
          <w:sz w:val="24"/>
          <w:szCs w:val="24"/>
        </w:rPr>
        <w:t xml:space="preserve">, </w:t>
      </w:r>
      <w:proofErr w:type="spellStart"/>
      <w:r w:rsidRPr="00593D49">
        <w:rPr>
          <w:rFonts w:ascii="Times New Roman" w:hAnsi="Times New Roman" w:cs="Times New Roman"/>
          <w:sz w:val="24"/>
          <w:szCs w:val="24"/>
        </w:rPr>
        <w:t>микроцитоз</w:t>
      </w:r>
      <w:proofErr w:type="spellEnd"/>
      <w:r w:rsidRPr="00593D49">
        <w:rPr>
          <w:rFonts w:ascii="Times New Roman" w:hAnsi="Times New Roman" w:cs="Times New Roman"/>
          <w:sz w:val="24"/>
          <w:szCs w:val="24"/>
        </w:rPr>
        <w:t xml:space="preserve">, </w:t>
      </w:r>
      <w:proofErr w:type="spellStart"/>
      <w:r w:rsidRPr="00593D49">
        <w:rPr>
          <w:rFonts w:ascii="Times New Roman" w:hAnsi="Times New Roman" w:cs="Times New Roman"/>
          <w:sz w:val="24"/>
          <w:szCs w:val="24"/>
        </w:rPr>
        <w:t>пойкилоцитоз</w:t>
      </w:r>
      <w:proofErr w:type="spellEnd"/>
      <w:r w:rsidRPr="00593D49">
        <w:rPr>
          <w:rFonts w:ascii="Times New Roman" w:hAnsi="Times New Roman" w:cs="Times New Roman"/>
          <w:sz w:val="24"/>
          <w:szCs w:val="24"/>
        </w:rPr>
        <w:t xml:space="preserve"> характерно для: </w:t>
      </w:r>
    </w:p>
    <w:p w:rsidR="00593D49" w:rsidRDefault="00593D49" w:rsidP="00593D49">
      <w:pPr>
        <w:spacing w:before="100" w:beforeAutospacing="1" w:after="100" w:afterAutospacing="1" w:line="240" w:lineRule="auto"/>
        <w:contextualSpacing/>
        <w:outlineLvl w:val="0"/>
        <w:rPr>
          <w:rFonts w:ascii="Times New Roman" w:hAnsi="Times New Roman" w:cs="Times New Roman"/>
          <w:sz w:val="24"/>
          <w:szCs w:val="24"/>
        </w:rPr>
      </w:pPr>
      <w:r w:rsidRPr="00593D49">
        <w:rPr>
          <w:rFonts w:ascii="Times New Roman" w:hAnsi="Times New Roman" w:cs="Times New Roman"/>
          <w:sz w:val="24"/>
          <w:szCs w:val="24"/>
        </w:rPr>
        <w:t>а</w:t>
      </w:r>
      <w:proofErr w:type="gramStart"/>
      <w:r w:rsidRPr="00593D49">
        <w:rPr>
          <w:rFonts w:ascii="Times New Roman" w:hAnsi="Times New Roman" w:cs="Times New Roman"/>
          <w:sz w:val="24"/>
          <w:szCs w:val="24"/>
        </w:rPr>
        <w:t>)ж</w:t>
      </w:r>
      <w:proofErr w:type="gramEnd"/>
      <w:r w:rsidRPr="00593D49">
        <w:rPr>
          <w:rFonts w:ascii="Times New Roman" w:hAnsi="Times New Roman" w:cs="Times New Roman"/>
          <w:sz w:val="24"/>
          <w:szCs w:val="24"/>
        </w:rPr>
        <w:t xml:space="preserve">елезодефицитной анемии; </w:t>
      </w:r>
    </w:p>
    <w:p w:rsidR="00593D49" w:rsidRDefault="00593D49" w:rsidP="00593D49">
      <w:pPr>
        <w:spacing w:before="100" w:beforeAutospacing="1" w:after="100" w:afterAutospacing="1" w:line="240" w:lineRule="auto"/>
        <w:contextualSpacing/>
        <w:outlineLvl w:val="0"/>
        <w:rPr>
          <w:rFonts w:ascii="Times New Roman" w:hAnsi="Times New Roman" w:cs="Times New Roman"/>
          <w:sz w:val="24"/>
          <w:szCs w:val="24"/>
        </w:rPr>
      </w:pPr>
      <w:r w:rsidRPr="00593D49">
        <w:rPr>
          <w:rFonts w:ascii="Times New Roman" w:hAnsi="Times New Roman" w:cs="Times New Roman"/>
          <w:sz w:val="24"/>
          <w:szCs w:val="24"/>
        </w:rPr>
        <w:t>б</w:t>
      </w:r>
      <w:proofErr w:type="gramStart"/>
      <w:r w:rsidRPr="00593D49">
        <w:rPr>
          <w:rFonts w:ascii="Times New Roman" w:hAnsi="Times New Roman" w:cs="Times New Roman"/>
          <w:sz w:val="24"/>
          <w:szCs w:val="24"/>
        </w:rPr>
        <w:t>)В</w:t>
      </w:r>
      <w:proofErr w:type="gramEnd"/>
      <w:r w:rsidRPr="00593D49">
        <w:rPr>
          <w:rFonts w:ascii="Times New Roman" w:hAnsi="Times New Roman" w:cs="Times New Roman"/>
          <w:sz w:val="24"/>
          <w:szCs w:val="24"/>
        </w:rPr>
        <w:t xml:space="preserve">-12 дефицитной анемии; </w:t>
      </w:r>
    </w:p>
    <w:p w:rsidR="00593D49" w:rsidRDefault="00593D49" w:rsidP="00593D49">
      <w:pPr>
        <w:spacing w:before="100" w:beforeAutospacing="1" w:after="100" w:afterAutospacing="1" w:line="240" w:lineRule="auto"/>
        <w:contextualSpacing/>
        <w:outlineLvl w:val="0"/>
        <w:rPr>
          <w:rFonts w:ascii="Times New Roman" w:hAnsi="Times New Roman" w:cs="Times New Roman"/>
          <w:sz w:val="24"/>
          <w:szCs w:val="24"/>
        </w:rPr>
      </w:pPr>
      <w:r w:rsidRPr="00593D49">
        <w:rPr>
          <w:rFonts w:ascii="Times New Roman" w:hAnsi="Times New Roman" w:cs="Times New Roman"/>
          <w:sz w:val="24"/>
          <w:szCs w:val="24"/>
        </w:rPr>
        <w:t>в</w:t>
      </w:r>
      <w:proofErr w:type="gramStart"/>
      <w:r w:rsidRPr="00593D49">
        <w:rPr>
          <w:rFonts w:ascii="Times New Roman" w:hAnsi="Times New Roman" w:cs="Times New Roman"/>
          <w:sz w:val="24"/>
          <w:szCs w:val="24"/>
        </w:rPr>
        <w:t>)г</w:t>
      </w:r>
      <w:proofErr w:type="gramEnd"/>
      <w:r w:rsidRPr="00593D49">
        <w:rPr>
          <w:rFonts w:ascii="Times New Roman" w:hAnsi="Times New Roman" w:cs="Times New Roman"/>
          <w:sz w:val="24"/>
          <w:szCs w:val="24"/>
        </w:rPr>
        <w:t xml:space="preserve">емолитической анемии; </w:t>
      </w:r>
    </w:p>
    <w:p w:rsidR="001552E1" w:rsidRPr="00593D49" w:rsidRDefault="00593D49" w:rsidP="00593D49">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593D49">
        <w:rPr>
          <w:rFonts w:ascii="Times New Roman" w:hAnsi="Times New Roman" w:cs="Times New Roman"/>
          <w:sz w:val="24"/>
          <w:szCs w:val="24"/>
        </w:rPr>
        <w:t>г</w:t>
      </w:r>
      <w:proofErr w:type="gramStart"/>
      <w:r w:rsidRPr="00593D49">
        <w:rPr>
          <w:rFonts w:ascii="Times New Roman" w:hAnsi="Times New Roman" w:cs="Times New Roman"/>
          <w:sz w:val="24"/>
          <w:szCs w:val="24"/>
        </w:rPr>
        <w:t>)</w:t>
      </w:r>
      <w:proofErr w:type="spellStart"/>
      <w:r w:rsidRPr="00593D49">
        <w:rPr>
          <w:rFonts w:ascii="Times New Roman" w:hAnsi="Times New Roman" w:cs="Times New Roman"/>
          <w:sz w:val="24"/>
          <w:szCs w:val="24"/>
        </w:rPr>
        <w:t>а</w:t>
      </w:r>
      <w:proofErr w:type="gramEnd"/>
      <w:r w:rsidRPr="00593D49">
        <w:rPr>
          <w:rFonts w:ascii="Times New Roman" w:hAnsi="Times New Roman" w:cs="Times New Roman"/>
          <w:sz w:val="24"/>
          <w:szCs w:val="24"/>
        </w:rPr>
        <w:t>пластической</w:t>
      </w:r>
      <w:proofErr w:type="spellEnd"/>
      <w:r w:rsidRPr="00593D49">
        <w:rPr>
          <w:rFonts w:ascii="Times New Roman" w:hAnsi="Times New Roman" w:cs="Times New Roman"/>
          <w:sz w:val="24"/>
          <w:szCs w:val="24"/>
        </w:rPr>
        <w:t xml:space="preserve"> анемии</w:t>
      </w:r>
    </w:p>
    <w:sectPr w:rsidR="001552E1" w:rsidRPr="00593D49"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AE7721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5">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9A020A"/>
    <w:multiLevelType w:val="multilevel"/>
    <w:tmpl w:val="C21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2DF0DF0"/>
    <w:multiLevelType w:val="multilevel"/>
    <w:tmpl w:val="A68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FF2D1F"/>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5C9A5ABE"/>
    <w:multiLevelType w:val="multilevel"/>
    <w:tmpl w:val="EDD6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F1592C"/>
    <w:multiLevelType w:val="multilevel"/>
    <w:tmpl w:val="8C8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6758B8"/>
    <w:multiLevelType w:val="hybridMultilevel"/>
    <w:tmpl w:val="B4581DA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79F8772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9"/>
  </w:num>
  <w:num w:numId="2">
    <w:abstractNumId w:val="8"/>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2"/>
  </w:num>
  <w:num w:numId="11">
    <w:abstractNumId w:val="13"/>
  </w:num>
  <w:num w:numId="12">
    <w:abstractNumId w:val="4"/>
  </w:num>
  <w:num w:numId="13">
    <w:abstractNumId w:val="12"/>
  </w:num>
  <w:num w:numId="14">
    <w:abstractNumId w:val="16"/>
  </w:num>
  <w:num w:numId="15">
    <w:abstractNumId w:val="6"/>
  </w:num>
  <w:num w:numId="16">
    <w:abstractNumId w:val="15"/>
  </w:num>
  <w:num w:numId="17">
    <w:abstractNumId w:val="18"/>
  </w:num>
  <w:num w:numId="18">
    <w:abstractNumId w:val="14"/>
  </w:num>
  <w:num w:numId="19">
    <w:abstractNumId w:val="1"/>
  </w:num>
  <w:num w:numId="20">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4CF5"/>
    <w:rsid w:val="001167E5"/>
    <w:rsid w:val="00134807"/>
    <w:rsid w:val="00137107"/>
    <w:rsid w:val="00144296"/>
    <w:rsid w:val="001552E1"/>
    <w:rsid w:val="0016025A"/>
    <w:rsid w:val="00161EE8"/>
    <w:rsid w:val="00164A9A"/>
    <w:rsid w:val="001800E3"/>
    <w:rsid w:val="00183C39"/>
    <w:rsid w:val="001933FC"/>
    <w:rsid w:val="001973B3"/>
    <w:rsid w:val="001A0531"/>
    <w:rsid w:val="001A1101"/>
    <w:rsid w:val="001B3BE2"/>
    <w:rsid w:val="001B5C4F"/>
    <w:rsid w:val="001D515E"/>
    <w:rsid w:val="001E633A"/>
    <w:rsid w:val="001E7F92"/>
    <w:rsid w:val="001F267D"/>
    <w:rsid w:val="0020190C"/>
    <w:rsid w:val="00203E75"/>
    <w:rsid w:val="002412E9"/>
    <w:rsid w:val="002431E5"/>
    <w:rsid w:val="002450A0"/>
    <w:rsid w:val="00260FDE"/>
    <w:rsid w:val="00266615"/>
    <w:rsid w:val="002731D6"/>
    <w:rsid w:val="00274BAB"/>
    <w:rsid w:val="00283F45"/>
    <w:rsid w:val="002875A6"/>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53F8"/>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17D8F"/>
    <w:rsid w:val="00533BF2"/>
    <w:rsid w:val="00560A05"/>
    <w:rsid w:val="00563879"/>
    <w:rsid w:val="005766C9"/>
    <w:rsid w:val="005929A8"/>
    <w:rsid w:val="00593D49"/>
    <w:rsid w:val="005945AE"/>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3A5"/>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2061"/>
    <w:rsid w:val="009F67A4"/>
    <w:rsid w:val="00A035E0"/>
    <w:rsid w:val="00A1648A"/>
    <w:rsid w:val="00A17758"/>
    <w:rsid w:val="00A216E3"/>
    <w:rsid w:val="00A26737"/>
    <w:rsid w:val="00A462F5"/>
    <w:rsid w:val="00A73FB9"/>
    <w:rsid w:val="00A81986"/>
    <w:rsid w:val="00A83166"/>
    <w:rsid w:val="00A849A8"/>
    <w:rsid w:val="00A84F5F"/>
    <w:rsid w:val="00A86183"/>
    <w:rsid w:val="00AA0973"/>
    <w:rsid w:val="00AA2247"/>
    <w:rsid w:val="00AA2B57"/>
    <w:rsid w:val="00AB342D"/>
    <w:rsid w:val="00AE02BD"/>
    <w:rsid w:val="00AE3D8C"/>
    <w:rsid w:val="00B0135F"/>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107"/>
    <w:rsid w:val="00B965C2"/>
    <w:rsid w:val="00BA75B7"/>
    <w:rsid w:val="00BB7DAF"/>
    <w:rsid w:val="00BC5EB4"/>
    <w:rsid w:val="00BD29A3"/>
    <w:rsid w:val="00BD47CA"/>
    <w:rsid w:val="00BD6AFA"/>
    <w:rsid w:val="00BE1E76"/>
    <w:rsid w:val="00BE6AE9"/>
    <w:rsid w:val="00BF26FC"/>
    <w:rsid w:val="00C05967"/>
    <w:rsid w:val="00C111F7"/>
    <w:rsid w:val="00C11EC4"/>
    <w:rsid w:val="00C15A25"/>
    <w:rsid w:val="00C16529"/>
    <w:rsid w:val="00C2134F"/>
    <w:rsid w:val="00C21389"/>
    <w:rsid w:val="00C244E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6B56"/>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D4CDC"/>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25910943">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34976031">
      <w:bodyDiv w:val="1"/>
      <w:marLeft w:val="0"/>
      <w:marRight w:val="0"/>
      <w:marTop w:val="0"/>
      <w:marBottom w:val="0"/>
      <w:divBdr>
        <w:top w:val="none" w:sz="0" w:space="0" w:color="auto"/>
        <w:left w:val="none" w:sz="0" w:space="0" w:color="auto"/>
        <w:bottom w:val="none" w:sz="0" w:space="0" w:color="auto"/>
        <w:right w:val="none" w:sz="0" w:space="0" w:color="auto"/>
      </w:divBdr>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0618008">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467115525">
      <w:bodyDiv w:val="1"/>
      <w:marLeft w:val="0"/>
      <w:marRight w:val="0"/>
      <w:marTop w:val="0"/>
      <w:marBottom w:val="0"/>
      <w:divBdr>
        <w:top w:val="none" w:sz="0" w:space="0" w:color="auto"/>
        <w:left w:val="none" w:sz="0" w:space="0" w:color="auto"/>
        <w:bottom w:val="none" w:sz="0" w:space="0" w:color="auto"/>
        <w:right w:val="none" w:sz="0" w:space="0" w:color="auto"/>
      </w:divBdr>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62350762">
      <w:bodyDiv w:val="1"/>
      <w:marLeft w:val="0"/>
      <w:marRight w:val="0"/>
      <w:marTop w:val="0"/>
      <w:marBottom w:val="0"/>
      <w:divBdr>
        <w:top w:val="none" w:sz="0" w:space="0" w:color="auto"/>
        <w:left w:val="none" w:sz="0" w:space="0" w:color="auto"/>
        <w:bottom w:val="none" w:sz="0" w:space="0" w:color="auto"/>
        <w:right w:val="none" w:sz="0" w:space="0" w:color="auto"/>
      </w:divBdr>
      <w:divsChild>
        <w:div w:id="2053653514">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hyperlink" Target="https://ru.wikipedia.org/wiki/%D0%9F%D1%80%D0%B5%D0%BF%D0%B0%D1%80%D0%B0%D1%82%D1%8B_%D0%B6%D0%B5%D0%BB%D0%B5%D0%B7%D0%B0" TargetMode="External"/><Relationship Id="rId72"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hyperlink" Target="https://ru.wikipedia.org/wiki/%D0%93%D0%B8%D0%BF%D0%BE%D1%85%D1%80%D0%BE%D0%BC%D0%BD%D0%B0%D1%8F_%D0%B0%D0%BD%D0%B5%D0%BC%D0%B8%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hyperlink" Target="https://ru.wikipedia.org/wiki/%D0%93%D0%B8%D0%BF%D0%BE%D1%85%D1%80%D0%BE%D0%BC%D0%BD%D0%B0%D1%8F_%D0%B0%D0%BD%D0%B5%D0%BC%D0%B8%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hyperlink" Target="https://ru.wikipedia.org/wiki/%D0%93%D0%B5%D0%BC%D0%BE%D0%B3%D0%BB%D0%BE%D0%B1%D0%B8%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10</Pages>
  <Words>2726</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28</cp:revision>
  <cp:lastPrinted>2019-12-04T14:27:00Z</cp:lastPrinted>
  <dcterms:created xsi:type="dcterms:W3CDTF">2019-12-07T20:11:00Z</dcterms:created>
  <dcterms:modified xsi:type="dcterms:W3CDTF">2020-02-05T05:36:00Z</dcterms:modified>
</cp:coreProperties>
</file>