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F46B56">
        <w:rPr>
          <w:rFonts w:ascii="Times New Roman" w:hAnsi="Times New Roman" w:cs="Times New Roman"/>
          <w:sz w:val="28"/>
          <w:szCs w:val="28"/>
        </w:rPr>
        <w:t>32</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F46B56">
        <w:rPr>
          <w:rFonts w:ascii="Times New Roman" w:hAnsi="Times New Roman"/>
          <w:b/>
          <w:sz w:val="32"/>
          <w:szCs w:val="32"/>
          <w:lang w:val="ru-RU"/>
        </w:rPr>
        <w:t>Дополнительные</w:t>
      </w:r>
      <w:r w:rsidR="002431E5">
        <w:rPr>
          <w:rFonts w:ascii="Times New Roman" w:hAnsi="Times New Roman"/>
          <w:b/>
          <w:sz w:val="32"/>
          <w:szCs w:val="32"/>
          <w:lang w:val="ru-RU"/>
        </w:rPr>
        <w:t xml:space="preserve"> методы исследования больных с заболеваниями системы крови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F46B56">
        <w:rPr>
          <w:rFonts w:ascii="Times New Roman" w:hAnsi="Times New Roman"/>
          <w:b/>
          <w:sz w:val="24"/>
          <w:szCs w:val="24"/>
        </w:rPr>
        <w:t xml:space="preserve"> Дополнительные</w:t>
      </w:r>
      <w:r w:rsidR="002431E5">
        <w:rPr>
          <w:rFonts w:ascii="Times New Roman" w:hAnsi="Times New Roman"/>
          <w:b/>
          <w:sz w:val="24"/>
          <w:szCs w:val="24"/>
        </w:rPr>
        <w:t xml:space="preserve"> методы исследования больных с заболеваниями системы крови</w:t>
      </w:r>
      <w:r w:rsidR="001E7F92" w:rsidRPr="001E7F92">
        <w:rPr>
          <w:rFonts w:ascii="Times New Roman" w:hAnsi="Times New Roman"/>
          <w:b/>
          <w:sz w:val="24"/>
          <w:szCs w:val="24"/>
        </w:rPr>
        <w:t>»</w:t>
      </w:r>
      <w:r w:rsidR="001E7F92">
        <w:rPr>
          <w:rFonts w:ascii="Times New Roman" w:hAnsi="Times New Roman"/>
          <w:sz w:val="24"/>
          <w:szCs w:val="24"/>
        </w:rPr>
        <w:t xml:space="preserve"> </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2431E5">
        <w:rPr>
          <w:rFonts w:ascii="Times New Roman" w:hAnsi="Times New Roman" w:cs="Times New Roman"/>
          <w:color w:val="000000"/>
          <w:sz w:val="24"/>
          <w:szCs w:val="24"/>
        </w:rPr>
        <w:t>Заболевания системы крови</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F46B56">
        <w:rPr>
          <w:rFonts w:ascii="Times New Roman" w:hAnsi="Times New Roman" w:cs="Times New Roman"/>
          <w:sz w:val="24"/>
          <w:szCs w:val="24"/>
        </w:rPr>
        <w:t>дополнительные</w:t>
      </w:r>
      <w:r w:rsidR="002431E5">
        <w:rPr>
          <w:rFonts w:ascii="Times New Roman" w:hAnsi="Times New Roman" w:cs="Times New Roman"/>
          <w:sz w:val="24"/>
          <w:szCs w:val="24"/>
        </w:rPr>
        <w:t xml:space="preserve"> методы исследования больных с заболеваниями системы крови</w:t>
      </w:r>
      <w:r w:rsidR="001E7F92">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F46B56"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Дополнительные</w:t>
            </w:r>
            <w:r w:rsidR="002431E5">
              <w:rPr>
                <w:rFonts w:ascii="Times New Roman" w:hAnsi="Times New Roman" w:cs="Times New Roman"/>
                <w:sz w:val="24"/>
                <w:szCs w:val="24"/>
              </w:rPr>
              <w:t xml:space="preserve"> методы исследования больных с заболеваниями системы крови</w:t>
            </w:r>
            <w:r w:rsidR="002F53F8">
              <w:rPr>
                <w:rFonts w:ascii="Times New Roman" w:hAnsi="Times New Roman" w:cs="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Pr="00F46B56"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93257B" w:rsidRPr="00F46B56" w:rsidRDefault="0093257B"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
    <w:p w:rsidR="00F46B56" w:rsidRPr="00F46B56" w:rsidRDefault="00F46B56" w:rsidP="00F46B56">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F46B56">
        <w:rPr>
          <w:rFonts w:ascii="Times New Roman" w:eastAsia="Times New Roman" w:hAnsi="Times New Roman" w:cs="Times New Roman"/>
          <w:b/>
          <w:color w:val="000000"/>
          <w:sz w:val="24"/>
          <w:szCs w:val="24"/>
          <w:lang w:eastAsia="ru-RU"/>
        </w:rPr>
        <w:t>Лабораторные методы исследования</w:t>
      </w:r>
    </w:p>
    <w:p w:rsidR="00F46B56" w:rsidRPr="00F46B56" w:rsidRDefault="00F46B56" w:rsidP="00F46B5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6B56">
        <w:rPr>
          <w:rFonts w:ascii="Times New Roman" w:eastAsia="Times New Roman" w:hAnsi="Times New Roman" w:cs="Times New Roman"/>
          <w:i/>
          <w:iCs/>
          <w:color w:val="000000"/>
          <w:sz w:val="24"/>
          <w:szCs w:val="24"/>
          <w:lang w:eastAsia="ru-RU"/>
        </w:rPr>
        <w:t>1.Общий клинический анализ крови </w:t>
      </w:r>
      <w:r w:rsidRPr="00F46B56">
        <w:rPr>
          <w:rFonts w:ascii="Times New Roman" w:eastAsia="Times New Roman" w:hAnsi="Times New Roman" w:cs="Times New Roman"/>
          <w:color w:val="000000"/>
          <w:sz w:val="24"/>
          <w:szCs w:val="24"/>
          <w:lang w:eastAsia="ru-RU"/>
        </w:rPr>
        <w:t xml:space="preserve">включает определение количества эритроцитов, содержание гемоглобина, цветного показателя, числа лейкоцитов, подсчет лейкоцитарной формулы, тромбоцитов и определение скорости оседания </w:t>
      </w:r>
      <w:proofErr w:type="spellStart"/>
      <w:r w:rsidRPr="00F46B56">
        <w:rPr>
          <w:rFonts w:ascii="Times New Roman" w:eastAsia="Times New Roman" w:hAnsi="Times New Roman" w:cs="Times New Roman"/>
          <w:color w:val="000000"/>
          <w:sz w:val="24"/>
          <w:szCs w:val="24"/>
          <w:lang w:eastAsia="ru-RU"/>
        </w:rPr>
        <w:t>эритроцитов</w:t>
      </w:r>
      <w:proofErr w:type="gramStart"/>
      <w:r w:rsidRPr="00F46B56">
        <w:rPr>
          <w:rFonts w:ascii="Times New Roman" w:eastAsia="Times New Roman" w:hAnsi="Times New Roman" w:cs="Times New Roman"/>
          <w:color w:val="000000"/>
          <w:sz w:val="24"/>
          <w:szCs w:val="24"/>
          <w:lang w:eastAsia="ru-RU"/>
        </w:rPr>
        <w:t>.</w:t>
      </w:r>
      <w:r w:rsidRPr="00F46B56">
        <w:rPr>
          <w:rFonts w:ascii="Times New Roman" w:eastAsia="Times New Roman" w:hAnsi="Times New Roman" w:cs="Times New Roman"/>
          <w:color w:val="000000"/>
          <w:sz w:val="24"/>
          <w:szCs w:val="24"/>
          <w:u w:val="single"/>
          <w:lang w:eastAsia="ru-RU"/>
        </w:rPr>
        <w:t>И</w:t>
      </w:r>
      <w:proofErr w:type="gramEnd"/>
      <w:r w:rsidRPr="00F46B56">
        <w:rPr>
          <w:rFonts w:ascii="Times New Roman" w:eastAsia="Times New Roman" w:hAnsi="Times New Roman" w:cs="Times New Roman"/>
          <w:color w:val="000000"/>
          <w:sz w:val="24"/>
          <w:szCs w:val="24"/>
          <w:u w:val="single"/>
          <w:lang w:eastAsia="ru-RU"/>
        </w:rPr>
        <w:t>сследование</w:t>
      </w:r>
      <w:proofErr w:type="spellEnd"/>
      <w:r w:rsidRPr="00F46B56">
        <w:rPr>
          <w:rFonts w:ascii="Times New Roman" w:eastAsia="Times New Roman" w:hAnsi="Times New Roman" w:cs="Times New Roman"/>
          <w:color w:val="000000"/>
          <w:sz w:val="24"/>
          <w:szCs w:val="24"/>
          <w:u w:val="single"/>
          <w:lang w:eastAsia="ru-RU"/>
        </w:rPr>
        <w:t xml:space="preserve"> </w:t>
      </w:r>
      <w:proofErr w:type="spellStart"/>
      <w:r w:rsidRPr="00F46B56">
        <w:rPr>
          <w:rFonts w:ascii="Times New Roman" w:eastAsia="Times New Roman" w:hAnsi="Times New Roman" w:cs="Times New Roman"/>
          <w:color w:val="000000"/>
          <w:sz w:val="24"/>
          <w:szCs w:val="24"/>
          <w:u w:val="single"/>
          <w:lang w:eastAsia="ru-RU"/>
        </w:rPr>
        <w:t>эритроцитов:</w:t>
      </w:r>
      <w:r w:rsidRPr="00F46B56">
        <w:rPr>
          <w:rFonts w:ascii="Times New Roman" w:eastAsia="Times New Roman" w:hAnsi="Times New Roman" w:cs="Times New Roman"/>
          <w:color w:val="000000"/>
          <w:sz w:val="24"/>
          <w:szCs w:val="24"/>
          <w:lang w:eastAsia="ru-RU"/>
        </w:rPr>
        <w:t>Количество</w:t>
      </w:r>
      <w:proofErr w:type="spellEnd"/>
      <w:r w:rsidRPr="00F46B56">
        <w:rPr>
          <w:rFonts w:ascii="Times New Roman" w:eastAsia="Times New Roman" w:hAnsi="Times New Roman" w:cs="Times New Roman"/>
          <w:color w:val="000000"/>
          <w:sz w:val="24"/>
          <w:szCs w:val="24"/>
          <w:lang w:eastAsia="ru-RU"/>
        </w:rPr>
        <w:t xml:space="preserve"> эритроцитов у женщин 3,9-4,7х10</w:t>
      </w:r>
      <w:r w:rsidRPr="00F46B56">
        <w:rPr>
          <w:rFonts w:ascii="Times New Roman" w:eastAsia="Times New Roman" w:hAnsi="Times New Roman" w:cs="Times New Roman"/>
          <w:color w:val="000000"/>
          <w:sz w:val="24"/>
          <w:szCs w:val="24"/>
          <w:vertAlign w:val="superscript"/>
          <w:lang w:eastAsia="ru-RU"/>
        </w:rPr>
        <w:t>12</w:t>
      </w:r>
      <w:r w:rsidRPr="00F46B56">
        <w:rPr>
          <w:rFonts w:ascii="Times New Roman" w:eastAsia="Times New Roman" w:hAnsi="Times New Roman" w:cs="Times New Roman"/>
          <w:color w:val="000000"/>
          <w:sz w:val="24"/>
          <w:szCs w:val="24"/>
          <w:lang w:eastAsia="ru-RU"/>
        </w:rPr>
        <w:t>/л, у мужчин 4,0-5,0х10</w:t>
      </w:r>
      <w:r w:rsidRPr="00F46B56">
        <w:rPr>
          <w:rFonts w:ascii="Times New Roman" w:eastAsia="Times New Roman" w:hAnsi="Times New Roman" w:cs="Times New Roman"/>
          <w:color w:val="000000"/>
          <w:sz w:val="24"/>
          <w:szCs w:val="24"/>
          <w:vertAlign w:val="superscript"/>
          <w:lang w:eastAsia="ru-RU"/>
        </w:rPr>
        <w:t>12</w:t>
      </w:r>
      <w:r w:rsidRPr="00F46B56">
        <w:rPr>
          <w:rFonts w:ascii="Times New Roman" w:eastAsia="Times New Roman" w:hAnsi="Times New Roman" w:cs="Times New Roman"/>
          <w:color w:val="000000"/>
          <w:sz w:val="24"/>
          <w:szCs w:val="24"/>
          <w:lang w:eastAsia="ru-RU"/>
        </w:rPr>
        <w:t xml:space="preserve">/л. Предшественники эритроцитов – </w:t>
      </w:r>
      <w:proofErr w:type="spellStart"/>
      <w:r w:rsidRPr="00F46B56">
        <w:rPr>
          <w:rFonts w:ascii="Times New Roman" w:eastAsia="Times New Roman" w:hAnsi="Times New Roman" w:cs="Times New Roman"/>
          <w:color w:val="000000"/>
          <w:sz w:val="24"/>
          <w:szCs w:val="24"/>
          <w:lang w:eastAsia="ru-RU"/>
        </w:rPr>
        <w:t>ретикулоциты</w:t>
      </w:r>
      <w:proofErr w:type="spellEnd"/>
      <w:r w:rsidRPr="00F46B56">
        <w:rPr>
          <w:rFonts w:ascii="Times New Roman" w:eastAsia="Times New Roman" w:hAnsi="Times New Roman" w:cs="Times New Roman"/>
          <w:color w:val="000000"/>
          <w:sz w:val="24"/>
          <w:szCs w:val="24"/>
          <w:lang w:eastAsia="ru-RU"/>
        </w:rPr>
        <w:t xml:space="preserve"> – составляют от 2 до 10‰ (промилле) и свидетельствуют о регенераторных возможностях </w:t>
      </w:r>
      <w:proofErr w:type="spellStart"/>
      <w:r w:rsidRPr="00F46B56">
        <w:rPr>
          <w:rFonts w:ascii="Times New Roman" w:eastAsia="Times New Roman" w:hAnsi="Times New Roman" w:cs="Times New Roman"/>
          <w:color w:val="000000"/>
          <w:sz w:val="24"/>
          <w:szCs w:val="24"/>
          <w:lang w:eastAsia="ru-RU"/>
        </w:rPr>
        <w:t>эритропоэза</w:t>
      </w:r>
      <w:proofErr w:type="spellEnd"/>
      <w:r w:rsidRPr="00F46B56">
        <w:rPr>
          <w:rFonts w:ascii="Times New Roman" w:eastAsia="Times New Roman" w:hAnsi="Times New Roman" w:cs="Times New Roman"/>
          <w:color w:val="000000"/>
          <w:sz w:val="24"/>
          <w:szCs w:val="24"/>
          <w:lang w:eastAsia="ru-RU"/>
        </w:rPr>
        <w:t xml:space="preserve">. Кроме подсчета количества эритроцитов проводят их качественный анализ при патологических состояниях. Может быть </w:t>
      </w:r>
      <w:proofErr w:type="spellStart"/>
      <w:r w:rsidRPr="00F46B56">
        <w:rPr>
          <w:rFonts w:ascii="Times New Roman" w:eastAsia="Times New Roman" w:hAnsi="Times New Roman" w:cs="Times New Roman"/>
          <w:color w:val="000000"/>
          <w:sz w:val="24"/>
          <w:szCs w:val="24"/>
          <w:lang w:eastAsia="ru-RU"/>
        </w:rPr>
        <w:t>анизоцитоз</w:t>
      </w:r>
      <w:proofErr w:type="spellEnd"/>
      <w:r w:rsidRPr="00F46B56">
        <w:rPr>
          <w:rFonts w:ascii="Times New Roman" w:eastAsia="Times New Roman" w:hAnsi="Times New Roman" w:cs="Times New Roman"/>
          <w:color w:val="000000"/>
          <w:sz w:val="24"/>
          <w:szCs w:val="24"/>
          <w:lang w:eastAsia="ru-RU"/>
        </w:rPr>
        <w:t xml:space="preserve"> (</w:t>
      </w:r>
      <w:proofErr w:type="gramStart"/>
      <w:r w:rsidRPr="00F46B56">
        <w:rPr>
          <w:rFonts w:ascii="Times New Roman" w:eastAsia="Times New Roman" w:hAnsi="Times New Roman" w:cs="Times New Roman"/>
          <w:color w:val="000000"/>
          <w:sz w:val="24"/>
          <w:szCs w:val="24"/>
          <w:lang w:eastAsia="ru-RU"/>
        </w:rPr>
        <w:t>разные</w:t>
      </w:r>
      <w:proofErr w:type="gramEnd"/>
      <w:r w:rsidRPr="00F46B56">
        <w:rPr>
          <w:rFonts w:ascii="Times New Roman" w:eastAsia="Times New Roman" w:hAnsi="Times New Roman" w:cs="Times New Roman"/>
          <w:color w:val="000000"/>
          <w:sz w:val="24"/>
          <w:szCs w:val="24"/>
          <w:lang w:eastAsia="ru-RU"/>
        </w:rPr>
        <w:t xml:space="preserve"> по величине), </w:t>
      </w:r>
      <w:proofErr w:type="spellStart"/>
      <w:r w:rsidRPr="00F46B56">
        <w:rPr>
          <w:rFonts w:ascii="Times New Roman" w:eastAsia="Times New Roman" w:hAnsi="Times New Roman" w:cs="Times New Roman"/>
          <w:color w:val="000000"/>
          <w:sz w:val="24"/>
          <w:szCs w:val="24"/>
          <w:lang w:eastAsia="ru-RU"/>
        </w:rPr>
        <w:t>микроцитоз</w:t>
      </w:r>
      <w:proofErr w:type="spellEnd"/>
      <w:r w:rsidRPr="00F46B56">
        <w:rPr>
          <w:rFonts w:ascii="Times New Roman" w:eastAsia="Times New Roman" w:hAnsi="Times New Roman" w:cs="Times New Roman"/>
          <w:color w:val="000000"/>
          <w:sz w:val="24"/>
          <w:szCs w:val="24"/>
          <w:lang w:eastAsia="ru-RU"/>
        </w:rPr>
        <w:t xml:space="preserve"> (уменьшение размеров), </w:t>
      </w:r>
      <w:proofErr w:type="spellStart"/>
      <w:r w:rsidRPr="00F46B56">
        <w:rPr>
          <w:rFonts w:ascii="Times New Roman" w:eastAsia="Times New Roman" w:hAnsi="Times New Roman" w:cs="Times New Roman"/>
          <w:color w:val="000000"/>
          <w:sz w:val="24"/>
          <w:szCs w:val="24"/>
          <w:lang w:eastAsia="ru-RU"/>
        </w:rPr>
        <w:t>мегалоцитоз</w:t>
      </w:r>
      <w:proofErr w:type="spellEnd"/>
      <w:r w:rsidRPr="00F46B56">
        <w:rPr>
          <w:rFonts w:ascii="Times New Roman" w:eastAsia="Times New Roman" w:hAnsi="Times New Roman" w:cs="Times New Roman"/>
          <w:color w:val="000000"/>
          <w:sz w:val="24"/>
          <w:szCs w:val="24"/>
          <w:lang w:eastAsia="ru-RU"/>
        </w:rPr>
        <w:t xml:space="preserve"> (увеличение размеров), </w:t>
      </w:r>
      <w:proofErr w:type="spellStart"/>
      <w:r w:rsidRPr="00F46B56">
        <w:rPr>
          <w:rFonts w:ascii="Times New Roman" w:eastAsia="Times New Roman" w:hAnsi="Times New Roman" w:cs="Times New Roman"/>
          <w:color w:val="000000"/>
          <w:sz w:val="24"/>
          <w:szCs w:val="24"/>
          <w:lang w:eastAsia="ru-RU"/>
        </w:rPr>
        <w:t>пойкилоцитоз</w:t>
      </w:r>
      <w:proofErr w:type="spellEnd"/>
      <w:r w:rsidRPr="00F46B56">
        <w:rPr>
          <w:rFonts w:ascii="Times New Roman" w:eastAsia="Times New Roman" w:hAnsi="Times New Roman" w:cs="Times New Roman"/>
          <w:color w:val="000000"/>
          <w:sz w:val="24"/>
          <w:szCs w:val="24"/>
          <w:lang w:eastAsia="ru-RU"/>
        </w:rPr>
        <w:t xml:space="preserve"> (разные по форме) эритроцитов. Цветной показатель отражает относительное содержание гемоглобина в эритроцитах и равен 0,85-1,05. По интенсивности окраски и величине цветного показателя различают:</w:t>
      </w:r>
    </w:p>
    <w:p w:rsidR="00F46B56" w:rsidRPr="00F46B56" w:rsidRDefault="00F46B56" w:rsidP="00F46B5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F46B56">
        <w:rPr>
          <w:rFonts w:ascii="Times New Roman" w:eastAsia="Times New Roman" w:hAnsi="Times New Roman" w:cs="Times New Roman"/>
          <w:b/>
          <w:bCs/>
          <w:i/>
          <w:iCs/>
          <w:color w:val="000000"/>
          <w:sz w:val="24"/>
          <w:szCs w:val="24"/>
          <w:lang w:eastAsia="ru-RU"/>
        </w:rPr>
        <w:lastRenderedPageBreak/>
        <w:t>нормахромию</w:t>
      </w:r>
      <w:proofErr w:type="spellEnd"/>
      <w:r w:rsidRPr="00F46B56">
        <w:rPr>
          <w:rFonts w:ascii="Times New Roman" w:eastAsia="Times New Roman" w:hAnsi="Times New Roman" w:cs="Times New Roman"/>
          <w:b/>
          <w:bCs/>
          <w:i/>
          <w:iCs/>
          <w:color w:val="000000"/>
          <w:sz w:val="24"/>
          <w:szCs w:val="24"/>
          <w:lang w:eastAsia="ru-RU"/>
        </w:rPr>
        <w:t xml:space="preserve"> – </w:t>
      </w:r>
      <w:r w:rsidRPr="00F46B56">
        <w:rPr>
          <w:rFonts w:ascii="Times New Roman" w:eastAsia="Times New Roman" w:hAnsi="Times New Roman" w:cs="Times New Roman"/>
          <w:color w:val="000000"/>
          <w:sz w:val="24"/>
          <w:szCs w:val="24"/>
          <w:lang w:eastAsia="ru-RU"/>
        </w:rPr>
        <w:t>состояние, при котором интенсивность окраски эритроцитов и содержание в нем гемоглобина нормальные;</w:t>
      </w:r>
    </w:p>
    <w:p w:rsidR="00F46B56" w:rsidRPr="00F46B56" w:rsidRDefault="00F46B56" w:rsidP="00F46B5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F46B56">
        <w:rPr>
          <w:rFonts w:ascii="Times New Roman" w:eastAsia="Times New Roman" w:hAnsi="Times New Roman" w:cs="Times New Roman"/>
          <w:b/>
          <w:bCs/>
          <w:i/>
          <w:iCs/>
          <w:color w:val="000000"/>
          <w:sz w:val="24"/>
          <w:szCs w:val="24"/>
          <w:lang w:eastAsia="ru-RU"/>
        </w:rPr>
        <w:t>гипохромию</w:t>
      </w:r>
      <w:proofErr w:type="spellEnd"/>
      <w:r w:rsidRPr="00F46B56">
        <w:rPr>
          <w:rFonts w:ascii="Times New Roman" w:eastAsia="Times New Roman" w:hAnsi="Times New Roman" w:cs="Times New Roman"/>
          <w:b/>
          <w:bCs/>
          <w:i/>
          <w:iCs/>
          <w:color w:val="000000"/>
          <w:sz w:val="24"/>
          <w:szCs w:val="24"/>
          <w:lang w:eastAsia="ru-RU"/>
        </w:rPr>
        <w:t xml:space="preserve"> – </w:t>
      </w:r>
      <w:r w:rsidRPr="00F46B56">
        <w:rPr>
          <w:rFonts w:ascii="Times New Roman" w:eastAsia="Times New Roman" w:hAnsi="Times New Roman" w:cs="Times New Roman"/>
          <w:color w:val="000000"/>
          <w:sz w:val="24"/>
          <w:szCs w:val="24"/>
          <w:lang w:eastAsia="ru-RU"/>
        </w:rPr>
        <w:t xml:space="preserve">уменьшение интенсивности окраски эритроцитов и снижение цветного показателя. </w:t>
      </w:r>
      <w:proofErr w:type="spellStart"/>
      <w:r w:rsidRPr="00F46B56">
        <w:rPr>
          <w:rFonts w:ascii="Times New Roman" w:eastAsia="Times New Roman" w:hAnsi="Times New Roman" w:cs="Times New Roman"/>
          <w:color w:val="000000"/>
          <w:sz w:val="24"/>
          <w:szCs w:val="24"/>
          <w:lang w:eastAsia="ru-RU"/>
        </w:rPr>
        <w:t>Гипохромию</w:t>
      </w:r>
      <w:proofErr w:type="spellEnd"/>
      <w:r w:rsidRPr="00F46B56">
        <w:rPr>
          <w:rFonts w:ascii="Times New Roman" w:eastAsia="Times New Roman" w:hAnsi="Times New Roman" w:cs="Times New Roman"/>
          <w:color w:val="000000"/>
          <w:sz w:val="24"/>
          <w:szCs w:val="24"/>
          <w:lang w:eastAsia="ru-RU"/>
        </w:rPr>
        <w:t xml:space="preserve"> чаще всего сопровождает </w:t>
      </w:r>
      <w:proofErr w:type="spellStart"/>
      <w:r w:rsidRPr="00F46B56">
        <w:rPr>
          <w:rFonts w:ascii="Times New Roman" w:eastAsia="Times New Roman" w:hAnsi="Times New Roman" w:cs="Times New Roman"/>
          <w:color w:val="000000"/>
          <w:sz w:val="24"/>
          <w:szCs w:val="24"/>
          <w:lang w:eastAsia="ru-RU"/>
        </w:rPr>
        <w:t>микроцитоз</w:t>
      </w:r>
      <w:proofErr w:type="spellEnd"/>
      <w:r w:rsidRPr="00F46B56">
        <w:rPr>
          <w:rFonts w:ascii="Times New Roman" w:eastAsia="Times New Roman" w:hAnsi="Times New Roman" w:cs="Times New Roman"/>
          <w:color w:val="000000"/>
          <w:sz w:val="24"/>
          <w:szCs w:val="24"/>
          <w:lang w:eastAsia="ru-RU"/>
        </w:rPr>
        <w:t>;</w:t>
      </w:r>
    </w:p>
    <w:p w:rsidR="00F46B56" w:rsidRPr="00F46B56" w:rsidRDefault="00F46B56" w:rsidP="00F46B5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F46B56">
        <w:rPr>
          <w:rFonts w:ascii="Times New Roman" w:eastAsia="Times New Roman" w:hAnsi="Times New Roman" w:cs="Times New Roman"/>
          <w:b/>
          <w:bCs/>
          <w:i/>
          <w:iCs/>
          <w:color w:val="000000"/>
          <w:sz w:val="24"/>
          <w:szCs w:val="24"/>
          <w:lang w:eastAsia="ru-RU"/>
        </w:rPr>
        <w:t>гиперхромию</w:t>
      </w:r>
      <w:proofErr w:type="spellEnd"/>
      <w:r w:rsidRPr="00F46B56">
        <w:rPr>
          <w:rFonts w:ascii="Times New Roman" w:eastAsia="Times New Roman" w:hAnsi="Times New Roman" w:cs="Times New Roman"/>
          <w:b/>
          <w:bCs/>
          <w:i/>
          <w:iCs/>
          <w:color w:val="000000"/>
          <w:sz w:val="24"/>
          <w:szCs w:val="24"/>
          <w:lang w:eastAsia="ru-RU"/>
        </w:rPr>
        <w:t xml:space="preserve"> – </w:t>
      </w:r>
      <w:r w:rsidRPr="00F46B56">
        <w:rPr>
          <w:rFonts w:ascii="Times New Roman" w:eastAsia="Times New Roman" w:hAnsi="Times New Roman" w:cs="Times New Roman"/>
          <w:color w:val="000000"/>
          <w:sz w:val="24"/>
          <w:szCs w:val="24"/>
          <w:lang w:eastAsia="ru-RU"/>
        </w:rPr>
        <w:t xml:space="preserve">увеличение интенсивности окраски эритроцитов и цветного показателя, что указывает на повышение насыщенности эритроцитов гемоглобином. </w:t>
      </w:r>
      <w:proofErr w:type="spellStart"/>
      <w:r w:rsidRPr="00F46B56">
        <w:rPr>
          <w:rFonts w:ascii="Times New Roman" w:eastAsia="Times New Roman" w:hAnsi="Times New Roman" w:cs="Times New Roman"/>
          <w:color w:val="000000"/>
          <w:sz w:val="24"/>
          <w:szCs w:val="24"/>
          <w:lang w:eastAsia="ru-RU"/>
        </w:rPr>
        <w:t>Гиперхромия</w:t>
      </w:r>
      <w:proofErr w:type="spellEnd"/>
      <w:r w:rsidRPr="00F46B56">
        <w:rPr>
          <w:rFonts w:ascii="Times New Roman" w:eastAsia="Times New Roman" w:hAnsi="Times New Roman" w:cs="Times New Roman"/>
          <w:color w:val="000000"/>
          <w:sz w:val="24"/>
          <w:szCs w:val="24"/>
          <w:lang w:eastAsia="ru-RU"/>
        </w:rPr>
        <w:t xml:space="preserve"> часто сочетается с </w:t>
      </w:r>
      <w:proofErr w:type="spellStart"/>
      <w:r w:rsidRPr="00F46B56">
        <w:rPr>
          <w:rFonts w:ascii="Times New Roman" w:eastAsia="Times New Roman" w:hAnsi="Times New Roman" w:cs="Times New Roman"/>
          <w:color w:val="000000"/>
          <w:sz w:val="24"/>
          <w:szCs w:val="24"/>
          <w:lang w:eastAsia="ru-RU"/>
        </w:rPr>
        <w:t>макроцитозом</w:t>
      </w:r>
      <w:proofErr w:type="spellEnd"/>
      <w:r w:rsidRPr="00F46B56">
        <w:rPr>
          <w:rFonts w:ascii="Times New Roman" w:eastAsia="Times New Roman" w:hAnsi="Times New Roman" w:cs="Times New Roman"/>
          <w:color w:val="000000"/>
          <w:sz w:val="24"/>
          <w:szCs w:val="24"/>
          <w:lang w:eastAsia="ru-RU"/>
        </w:rPr>
        <w:t xml:space="preserve"> и появлением в периферической крови </w:t>
      </w:r>
      <w:proofErr w:type="spellStart"/>
      <w:r w:rsidRPr="00F46B56">
        <w:rPr>
          <w:rFonts w:ascii="Times New Roman" w:eastAsia="Times New Roman" w:hAnsi="Times New Roman" w:cs="Times New Roman"/>
          <w:color w:val="000000"/>
          <w:sz w:val="24"/>
          <w:szCs w:val="24"/>
          <w:lang w:eastAsia="ru-RU"/>
        </w:rPr>
        <w:t>мегалоцитов</w:t>
      </w:r>
      <w:proofErr w:type="spellEnd"/>
      <w:r w:rsidRPr="00F46B56">
        <w:rPr>
          <w:rFonts w:ascii="Times New Roman" w:eastAsia="Times New Roman" w:hAnsi="Times New Roman" w:cs="Times New Roman"/>
          <w:color w:val="000000"/>
          <w:sz w:val="24"/>
          <w:szCs w:val="24"/>
          <w:lang w:eastAsia="ru-RU"/>
        </w:rPr>
        <w:t xml:space="preserve"> и </w:t>
      </w:r>
      <w:proofErr w:type="spellStart"/>
      <w:r w:rsidRPr="00F46B56">
        <w:rPr>
          <w:rFonts w:ascii="Times New Roman" w:eastAsia="Times New Roman" w:hAnsi="Times New Roman" w:cs="Times New Roman"/>
          <w:color w:val="000000"/>
          <w:sz w:val="24"/>
          <w:szCs w:val="24"/>
          <w:lang w:eastAsia="ru-RU"/>
        </w:rPr>
        <w:t>мегалобластов</w:t>
      </w:r>
      <w:proofErr w:type="spellEnd"/>
      <w:r w:rsidRPr="00F46B56">
        <w:rPr>
          <w:rFonts w:ascii="Times New Roman" w:eastAsia="Times New Roman" w:hAnsi="Times New Roman" w:cs="Times New Roman"/>
          <w:color w:val="000000"/>
          <w:sz w:val="24"/>
          <w:szCs w:val="24"/>
          <w:lang w:eastAsia="ru-RU"/>
        </w:rPr>
        <w:t>. Определение гематокрита (общий объем эритроцитов в цельной крови) производят центрифугированием и выражают в относительных единицах (у женщин он равен 0,36-0,42, у мужчин 0,40-0,52).</w:t>
      </w:r>
    </w:p>
    <w:p w:rsidR="00F46B56" w:rsidRPr="00F46B56" w:rsidRDefault="00F46B56" w:rsidP="00F46B5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6B56">
        <w:rPr>
          <w:rFonts w:ascii="Times New Roman" w:eastAsia="Times New Roman" w:hAnsi="Times New Roman" w:cs="Times New Roman"/>
          <w:i/>
          <w:iCs/>
          <w:color w:val="000000"/>
          <w:sz w:val="24"/>
          <w:szCs w:val="24"/>
          <w:lang w:eastAsia="ru-RU"/>
        </w:rPr>
        <w:t>Средний диаметр эритроцита </w:t>
      </w:r>
      <w:r w:rsidRPr="00F46B56">
        <w:rPr>
          <w:rFonts w:ascii="Times New Roman" w:eastAsia="Times New Roman" w:hAnsi="Times New Roman" w:cs="Times New Roman"/>
          <w:color w:val="000000"/>
          <w:sz w:val="24"/>
          <w:szCs w:val="24"/>
          <w:lang w:eastAsia="ru-RU"/>
        </w:rPr>
        <w:t>в норме колеблется от 5,5 до 8,8 мкм (в среднем 7,2 мкм)</w:t>
      </w:r>
      <w:proofErr w:type="gramStart"/>
      <w:r w:rsidRPr="00F46B56">
        <w:rPr>
          <w:rFonts w:ascii="Times New Roman" w:eastAsia="Times New Roman" w:hAnsi="Times New Roman" w:cs="Times New Roman"/>
          <w:color w:val="000000"/>
          <w:sz w:val="24"/>
          <w:szCs w:val="24"/>
          <w:lang w:eastAsia="ru-RU"/>
        </w:rPr>
        <w:t>.</w:t>
      </w:r>
      <w:r w:rsidRPr="00F46B56">
        <w:rPr>
          <w:rFonts w:ascii="Times New Roman" w:eastAsia="Times New Roman" w:hAnsi="Times New Roman" w:cs="Times New Roman"/>
          <w:i/>
          <w:iCs/>
          <w:color w:val="000000"/>
          <w:sz w:val="24"/>
          <w:szCs w:val="24"/>
          <w:lang w:eastAsia="ru-RU"/>
        </w:rPr>
        <w:t>С</w:t>
      </w:r>
      <w:proofErr w:type="gramEnd"/>
      <w:r w:rsidRPr="00F46B56">
        <w:rPr>
          <w:rFonts w:ascii="Times New Roman" w:eastAsia="Times New Roman" w:hAnsi="Times New Roman" w:cs="Times New Roman"/>
          <w:i/>
          <w:iCs/>
          <w:color w:val="000000"/>
          <w:sz w:val="24"/>
          <w:szCs w:val="24"/>
          <w:lang w:eastAsia="ru-RU"/>
        </w:rPr>
        <w:t>редняя концентрация гемоглобина в эритроцитах </w:t>
      </w:r>
      <w:r w:rsidRPr="00F46B56">
        <w:rPr>
          <w:rFonts w:ascii="Times New Roman" w:eastAsia="Times New Roman" w:hAnsi="Times New Roman" w:cs="Times New Roman"/>
          <w:color w:val="000000"/>
          <w:sz w:val="24"/>
          <w:szCs w:val="24"/>
          <w:lang w:eastAsia="ru-RU"/>
        </w:rPr>
        <w:t xml:space="preserve">определяется отношением гемоглобина в граммах к величине гематокрита, умноженным на 100. Показатель отражает степень насыщения эритроцитов гемоглобином. Снижение показателя ниже 32% говорит об </w:t>
      </w:r>
      <w:proofErr w:type="gramStart"/>
      <w:r w:rsidRPr="00F46B56">
        <w:rPr>
          <w:rFonts w:ascii="Times New Roman" w:eastAsia="Times New Roman" w:hAnsi="Times New Roman" w:cs="Times New Roman"/>
          <w:color w:val="000000"/>
          <w:sz w:val="24"/>
          <w:szCs w:val="24"/>
          <w:lang w:eastAsia="ru-RU"/>
        </w:rPr>
        <w:t>абсолютной</w:t>
      </w:r>
      <w:proofErr w:type="gramEnd"/>
      <w:r w:rsidRPr="00F46B56">
        <w:rPr>
          <w:rFonts w:ascii="Times New Roman" w:eastAsia="Times New Roman" w:hAnsi="Times New Roman" w:cs="Times New Roman"/>
          <w:color w:val="000000"/>
          <w:sz w:val="24"/>
          <w:szCs w:val="24"/>
          <w:lang w:eastAsia="ru-RU"/>
        </w:rPr>
        <w:t xml:space="preserve"> </w:t>
      </w:r>
      <w:proofErr w:type="spellStart"/>
      <w:r w:rsidRPr="00F46B56">
        <w:rPr>
          <w:rFonts w:ascii="Times New Roman" w:eastAsia="Times New Roman" w:hAnsi="Times New Roman" w:cs="Times New Roman"/>
          <w:color w:val="000000"/>
          <w:sz w:val="24"/>
          <w:szCs w:val="24"/>
          <w:lang w:eastAsia="ru-RU"/>
        </w:rPr>
        <w:t>гипохромии</w:t>
      </w:r>
      <w:proofErr w:type="spellEnd"/>
      <w:r w:rsidRPr="00F46B56">
        <w:rPr>
          <w:rFonts w:ascii="Times New Roman" w:eastAsia="Times New Roman" w:hAnsi="Times New Roman" w:cs="Times New Roman"/>
          <w:color w:val="000000"/>
          <w:sz w:val="24"/>
          <w:szCs w:val="24"/>
          <w:lang w:eastAsia="ru-RU"/>
        </w:rPr>
        <w:t xml:space="preserve">, повышение более 38% отражает </w:t>
      </w:r>
      <w:proofErr w:type="spellStart"/>
      <w:r w:rsidRPr="00F46B56">
        <w:rPr>
          <w:rFonts w:ascii="Times New Roman" w:eastAsia="Times New Roman" w:hAnsi="Times New Roman" w:cs="Times New Roman"/>
          <w:color w:val="000000"/>
          <w:sz w:val="24"/>
          <w:szCs w:val="24"/>
          <w:lang w:eastAsia="ru-RU"/>
        </w:rPr>
        <w:t>гиперхромию</w:t>
      </w:r>
      <w:proofErr w:type="spellEnd"/>
      <w:r w:rsidRPr="00F46B56">
        <w:rPr>
          <w:rFonts w:ascii="Times New Roman" w:eastAsia="Times New Roman" w:hAnsi="Times New Roman" w:cs="Times New Roman"/>
          <w:color w:val="000000"/>
          <w:sz w:val="24"/>
          <w:szCs w:val="24"/>
          <w:lang w:eastAsia="ru-RU"/>
        </w:rPr>
        <w:t xml:space="preserve">. Увеличение числа эритроцитов в единице объема крови </w:t>
      </w:r>
      <w:proofErr w:type="spellStart"/>
      <w:r w:rsidRPr="00F46B56">
        <w:rPr>
          <w:rFonts w:ascii="Times New Roman" w:eastAsia="Times New Roman" w:hAnsi="Times New Roman" w:cs="Times New Roman"/>
          <w:color w:val="000000"/>
          <w:sz w:val="24"/>
          <w:szCs w:val="24"/>
          <w:lang w:eastAsia="ru-RU"/>
        </w:rPr>
        <w:t>называется</w:t>
      </w:r>
      <w:r w:rsidRPr="00F46B56">
        <w:rPr>
          <w:rFonts w:ascii="Times New Roman" w:eastAsia="Times New Roman" w:hAnsi="Times New Roman" w:cs="Times New Roman"/>
          <w:i/>
          <w:iCs/>
          <w:color w:val="000000"/>
          <w:sz w:val="24"/>
          <w:szCs w:val="24"/>
          <w:lang w:eastAsia="ru-RU"/>
        </w:rPr>
        <w:t>эритроцитозом</w:t>
      </w:r>
      <w:proofErr w:type="spellEnd"/>
      <w:r w:rsidRPr="00F46B56">
        <w:rPr>
          <w:rFonts w:ascii="Times New Roman" w:eastAsia="Times New Roman" w:hAnsi="Times New Roman" w:cs="Times New Roman"/>
          <w:i/>
          <w:iCs/>
          <w:color w:val="000000"/>
          <w:sz w:val="24"/>
          <w:szCs w:val="24"/>
          <w:lang w:eastAsia="ru-RU"/>
        </w:rPr>
        <w:t>. </w:t>
      </w:r>
      <w:r w:rsidRPr="00F46B56">
        <w:rPr>
          <w:rFonts w:ascii="Times New Roman" w:eastAsia="Times New Roman" w:hAnsi="Times New Roman" w:cs="Times New Roman"/>
          <w:color w:val="000000"/>
          <w:sz w:val="24"/>
          <w:szCs w:val="24"/>
          <w:lang w:eastAsia="ru-RU"/>
        </w:rPr>
        <w:t xml:space="preserve">Уменьшение числа эритроцитов и снижение концентрации гемоглобина </w:t>
      </w:r>
      <w:proofErr w:type="spellStart"/>
      <w:r w:rsidRPr="00F46B56">
        <w:rPr>
          <w:rFonts w:ascii="Times New Roman" w:eastAsia="Times New Roman" w:hAnsi="Times New Roman" w:cs="Times New Roman"/>
          <w:color w:val="000000"/>
          <w:sz w:val="24"/>
          <w:szCs w:val="24"/>
          <w:lang w:eastAsia="ru-RU"/>
        </w:rPr>
        <w:t>называется</w:t>
      </w:r>
      <w:r w:rsidRPr="00F46B56">
        <w:rPr>
          <w:rFonts w:ascii="Times New Roman" w:eastAsia="Times New Roman" w:hAnsi="Times New Roman" w:cs="Times New Roman"/>
          <w:i/>
          <w:iCs/>
          <w:color w:val="000000"/>
          <w:sz w:val="24"/>
          <w:szCs w:val="24"/>
          <w:lang w:eastAsia="ru-RU"/>
        </w:rPr>
        <w:t>анемией</w:t>
      </w:r>
      <w:proofErr w:type="spellEnd"/>
      <w:r w:rsidRPr="00F46B56">
        <w:rPr>
          <w:rFonts w:ascii="Times New Roman" w:eastAsia="Times New Roman" w:hAnsi="Times New Roman" w:cs="Times New Roman"/>
          <w:i/>
          <w:iCs/>
          <w:color w:val="000000"/>
          <w:sz w:val="24"/>
          <w:szCs w:val="24"/>
          <w:lang w:eastAsia="ru-RU"/>
        </w:rPr>
        <w:t>. </w:t>
      </w:r>
      <w:r w:rsidRPr="00F46B56">
        <w:rPr>
          <w:rFonts w:ascii="Times New Roman" w:eastAsia="Times New Roman" w:hAnsi="Times New Roman" w:cs="Times New Roman"/>
          <w:color w:val="000000"/>
          <w:sz w:val="24"/>
          <w:szCs w:val="24"/>
          <w:lang w:eastAsia="ru-RU"/>
        </w:rPr>
        <w:t>Гемоглобин в норме у женщин 120-140г/л, у мужчин – 130-160г/л.</w:t>
      </w:r>
    </w:p>
    <w:p w:rsidR="00F46B56" w:rsidRPr="00F46B56" w:rsidRDefault="00F46B56" w:rsidP="00F46B5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6B56">
        <w:rPr>
          <w:rFonts w:ascii="Times New Roman" w:eastAsia="Times New Roman" w:hAnsi="Times New Roman" w:cs="Times New Roman"/>
          <w:color w:val="000000"/>
          <w:sz w:val="24"/>
          <w:szCs w:val="24"/>
          <w:u w:val="single"/>
          <w:lang w:eastAsia="ru-RU"/>
        </w:rPr>
        <w:t xml:space="preserve">Общий подсчет </w:t>
      </w:r>
      <w:proofErr w:type="spellStart"/>
      <w:r w:rsidRPr="00F46B56">
        <w:rPr>
          <w:rFonts w:ascii="Times New Roman" w:eastAsia="Times New Roman" w:hAnsi="Times New Roman" w:cs="Times New Roman"/>
          <w:color w:val="000000"/>
          <w:sz w:val="24"/>
          <w:szCs w:val="24"/>
          <w:u w:val="single"/>
          <w:lang w:eastAsia="ru-RU"/>
        </w:rPr>
        <w:t>лейкоцитов</w:t>
      </w:r>
      <w:proofErr w:type="gramStart"/>
      <w:r w:rsidRPr="00F46B56">
        <w:rPr>
          <w:rFonts w:ascii="Times New Roman" w:eastAsia="Times New Roman" w:hAnsi="Times New Roman" w:cs="Times New Roman"/>
          <w:color w:val="000000"/>
          <w:sz w:val="24"/>
          <w:szCs w:val="24"/>
          <w:u w:val="single"/>
          <w:lang w:eastAsia="ru-RU"/>
        </w:rPr>
        <w:t>.</w:t>
      </w:r>
      <w:r w:rsidRPr="00F46B56">
        <w:rPr>
          <w:rFonts w:ascii="Times New Roman" w:eastAsia="Times New Roman" w:hAnsi="Times New Roman" w:cs="Times New Roman"/>
          <w:color w:val="000000"/>
          <w:sz w:val="24"/>
          <w:szCs w:val="24"/>
          <w:lang w:eastAsia="ru-RU"/>
        </w:rPr>
        <w:t>Н</w:t>
      </w:r>
      <w:proofErr w:type="gramEnd"/>
      <w:r w:rsidRPr="00F46B56">
        <w:rPr>
          <w:rFonts w:ascii="Times New Roman" w:eastAsia="Times New Roman" w:hAnsi="Times New Roman" w:cs="Times New Roman"/>
          <w:color w:val="000000"/>
          <w:sz w:val="24"/>
          <w:szCs w:val="24"/>
          <w:lang w:eastAsia="ru-RU"/>
        </w:rPr>
        <w:t>орма</w:t>
      </w:r>
      <w:proofErr w:type="spellEnd"/>
      <w:r w:rsidRPr="00F46B56">
        <w:rPr>
          <w:rFonts w:ascii="Times New Roman" w:eastAsia="Times New Roman" w:hAnsi="Times New Roman" w:cs="Times New Roman"/>
          <w:color w:val="000000"/>
          <w:sz w:val="24"/>
          <w:szCs w:val="24"/>
          <w:lang w:eastAsia="ru-RU"/>
        </w:rPr>
        <w:t xml:space="preserve"> – 4-9х10</w:t>
      </w:r>
      <w:r w:rsidRPr="00F46B56">
        <w:rPr>
          <w:rFonts w:ascii="Times New Roman" w:eastAsia="Times New Roman" w:hAnsi="Times New Roman" w:cs="Times New Roman"/>
          <w:color w:val="000000"/>
          <w:sz w:val="24"/>
          <w:szCs w:val="24"/>
          <w:vertAlign w:val="superscript"/>
          <w:lang w:eastAsia="ru-RU"/>
        </w:rPr>
        <w:t>9</w:t>
      </w:r>
      <w:r w:rsidRPr="00F46B56">
        <w:rPr>
          <w:rFonts w:ascii="Times New Roman" w:eastAsia="Times New Roman" w:hAnsi="Times New Roman" w:cs="Times New Roman"/>
          <w:color w:val="000000"/>
          <w:sz w:val="24"/>
          <w:szCs w:val="24"/>
          <w:lang w:eastAsia="ru-RU"/>
        </w:rPr>
        <w:t>л.</w:t>
      </w:r>
      <w:r w:rsidRPr="00F46B56">
        <w:rPr>
          <w:rFonts w:ascii="Times New Roman" w:eastAsia="Times New Roman" w:hAnsi="Times New Roman" w:cs="Times New Roman"/>
          <w:i/>
          <w:iCs/>
          <w:color w:val="000000"/>
          <w:sz w:val="24"/>
          <w:szCs w:val="24"/>
          <w:lang w:eastAsia="ru-RU"/>
        </w:rPr>
        <w:t>Лейкопения – </w:t>
      </w:r>
      <w:r w:rsidRPr="00F46B56">
        <w:rPr>
          <w:rFonts w:ascii="Times New Roman" w:eastAsia="Times New Roman" w:hAnsi="Times New Roman" w:cs="Times New Roman"/>
          <w:color w:val="000000"/>
          <w:sz w:val="24"/>
          <w:szCs w:val="24"/>
          <w:lang w:eastAsia="ru-RU"/>
        </w:rPr>
        <w:t>снижение количества лейкоцитов менее 4х10</w:t>
      </w:r>
      <w:r w:rsidRPr="00F46B56">
        <w:rPr>
          <w:rFonts w:ascii="Times New Roman" w:eastAsia="Times New Roman" w:hAnsi="Times New Roman" w:cs="Times New Roman"/>
          <w:color w:val="000000"/>
          <w:sz w:val="24"/>
          <w:szCs w:val="24"/>
          <w:vertAlign w:val="superscript"/>
          <w:lang w:eastAsia="ru-RU"/>
        </w:rPr>
        <w:t>9</w:t>
      </w:r>
      <w:r w:rsidRPr="00F46B56">
        <w:rPr>
          <w:rFonts w:ascii="Times New Roman" w:eastAsia="Times New Roman" w:hAnsi="Times New Roman" w:cs="Times New Roman"/>
          <w:color w:val="000000"/>
          <w:sz w:val="24"/>
          <w:szCs w:val="24"/>
          <w:lang w:eastAsia="ru-RU"/>
        </w:rPr>
        <w:t xml:space="preserve">/л. Лейкопения обусловлена либо гипоплазией костного мозга, либо повышенным разрушением </w:t>
      </w:r>
      <w:proofErr w:type="spellStart"/>
      <w:r w:rsidRPr="00F46B56">
        <w:rPr>
          <w:rFonts w:ascii="Times New Roman" w:eastAsia="Times New Roman" w:hAnsi="Times New Roman" w:cs="Times New Roman"/>
          <w:color w:val="000000"/>
          <w:sz w:val="24"/>
          <w:szCs w:val="24"/>
          <w:lang w:eastAsia="ru-RU"/>
        </w:rPr>
        <w:t>клеток.</w:t>
      </w:r>
      <w:r w:rsidRPr="00F46B56">
        <w:rPr>
          <w:rFonts w:ascii="Times New Roman" w:eastAsia="Times New Roman" w:hAnsi="Times New Roman" w:cs="Times New Roman"/>
          <w:i/>
          <w:iCs/>
          <w:color w:val="000000"/>
          <w:sz w:val="24"/>
          <w:szCs w:val="24"/>
          <w:lang w:eastAsia="ru-RU"/>
        </w:rPr>
        <w:t>Лейкоцитоз</w:t>
      </w:r>
      <w:proofErr w:type="spellEnd"/>
      <w:r w:rsidRPr="00F46B56">
        <w:rPr>
          <w:rFonts w:ascii="Times New Roman" w:eastAsia="Times New Roman" w:hAnsi="Times New Roman" w:cs="Times New Roman"/>
          <w:i/>
          <w:iCs/>
          <w:color w:val="000000"/>
          <w:sz w:val="24"/>
          <w:szCs w:val="24"/>
          <w:lang w:eastAsia="ru-RU"/>
        </w:rPr>
        <w:t xml:space="preserve"> – </w:t>
      </w:r>
      <w:r w:rsidRPr="00F46B56">
        <w:rPr>
          <w:rFonts w:ascii="Times New Roman" w:eastAsia="Times New Roman" w:hAnsi="Times New Roman" w:cs="Times New Roman"/>
          <w:color w:val="000000"/>
          <w:sz w:val="24"/>
          <w:szCs w:val="24"/>
          <w:lang w:eastAsia="ru-RU"/>
        </w:rPr>
        <w:t>увеличение количества лейкоцитов более 9х10</w:t>
      </w:r>
      <w:r w:rsidRPr="00F46B56">
        <w:rPr>
          <w:rFonts w:ascii="Times New Roman" w:eastAsia="Times New Roman" w:hAnsi="Times New Roman" w:cs="Times New Roman"/>
          <w:color w:val="000000"/>
          <w:sz w:val="24"/>
          <w:szCs w:val="24"/>
          <w:vertAlign w:val="superscript"/>
          <w:lang w:eastAsia="ru-RU"/>
        </w:rPr>
        <w:t>9</w:t>
      </w:r>
      <w:r w:rsidRPr="00F46B56">
        <w:rPr>
          <w:rFonts w:ascii="Times New Roman" w:eastAsia="Times New Roman" w:hAnsi="Times New Roman" w:cs="Times New Roman"/>
          <w:color w:val="000000"/>
          <w:sz w:val="24"/>
          <w:szCs w:val="24"/>
          <w:lang w:eastAsia="ru-RU"/>
        </w:rPr>
        <w:t>/л. Лейкемия – это увеличение количества лейкоцитов более 50х10</w:t>
      </w:r>
      <w:r w:rsidRPr="00F46B56">
        <w:rPr>
          <w:rFonts w:ascii="Times New Roman" w:eastAsia="Times New Roman" w:hAnsi="Times New Roman" w:cs="Times New Roman"/>
          <w:color w:val="000000"/>
          <w:sz w:val="24"/>
          <w:szCs w:val="24"/>
          <w:vertAlign w:val="superscript"/>
          <w:lang w:eastAsia="ru-RU"/>
        </w:rPr>
        <w:t>9</w:t>
      </w:r>
      <w:r w:rsidRPr="00F46B56">
        <w:rPr>
          <w:rFonts w:ascii="Times New Roman" w:eastAsia="Times New Roman" w:hAnsi="Times New Roman" w:cs="Times New Roman"/>
          <w:color w:val="000000"/>
          <w:sz w:val="24"/>
          <w:szCs w:val="24"/>
          <w:lang w:eastAsia="ru-RU"/>
        </w:rPr>
        <w:t>/л. Промежуточный уровень повышения количества лейкоцитов от 20 до 50х10</w:t>
      </w:r>
      <w:r w:rsidRPr="00F46B56">
        <w:rPr>
          <w:rFonts w:ascii="Times New Roman" w:eastAsia="Times New Roman" w:hAnsi="Times New Roman" w:cs="Times New Roman"/>
          <w:color w:val="000000"/>
          <w:sz w:val="24"/>
          <w:szCs w:val="24"/>
          <w:vertAlign w:val="superscript"/>
          <w:lang w:eastAsia="ru-RU"/>
        </w:rPr>
        <w:t>9</w:t>
      </w:r>
      <w:r w:rsidRPr="00F46B56">
        <w:rPr>
          <w:rFonts w:ascii="Times New Roman" w:eastAsia="Times New Roman" w:hAnsi="Times New Roman" w:cs="Times New Roman"/>
          <w:color w:val="000000"/>
          <w:sz w:val="24"/>
          <w:szCs w:val="24"/>
          <w:lang w:eastAsia="ru-RU"/>
        </w:rPr>
        <w:t xml:space="preserve">/л </w:t>
      </w:r>
      <w:proofErr w:type="spellStart"/>
      <w:r w:rsidRPr="00F46B56">
        <w:rPr>
          <w:rFonts w:ascii="Times New Roman" w:eastAsia="Times New Roman" w:hAnsi="Times New Roman" w:cs="Times New Roman"/>
          <w:color w:val="000000"/>
          <w:sz w:val="24"/>
          <w:szCs w:val="24"/>
          <w:lang w:eastAsia="ru-RU"/>
        </w:rPr>
        <w:t>называется</w:t>
      </w:r>
      <w:r w:rsidRPr="00F46B56">
        <w:rPr>
          <w:rFonts w:ascii="Times New Roman" w:eastAsia="Times New Roman" w:hAnsi="Times New Roman" w:cs="Times New Roman"/>
          <w:i/>
          <w:iCs/>
          <w:color w:val="000000"/>
          <w:sz w:val="24"/>
          <w:szCs w:val="24"/>
          <w:lang w:eastAsia="ru-RU"/>
        </w:rPr>
        <w:t>лейкемоидной</w:t>
      </w:r>
      <w:proofErr w:type="spellEnd"/>
      <w:r w:rsidRPr="00F46B56">
        <w:rPr>
          <w:rFonts w:ascii="Times New Roman" w:eastAsia="Times New Roman" w:hAnsi="Times New Roman" w:cs="Times New Roman"/>
          <w:i/>
          <w:iCs/>
          <w:color w:val="000000"/>
          <w:sz w:val="24"/>
          <w:szCs w:val="24"/>
          <w:lang w:eastAsia="ru-RU"/>
        </w:rPr>
        <w:t xml:space="preserve"> реакцией. </w:t>
      </w:r>
      <w:r w:rsidRPr="00F46B56">
        <w:rPr>
          <w:rFonts w:ascii="Times New Roman" w:eastAsia="Times New Roman" w:hAnsi="Times New Roman" w:cs="Times New Roman"/>
          <w:i/>
          <w:iCs/>
          <w:color w:val="000000"/>
          <w:sz w:val="24"/>
          <w:szCs w:val="24"/>
          <w:u w:val="single"/>
          <w:lang w:eastAsia="ru-RU"/>
        </w:rPr>
        <w:t>Лейкоцитарная формула</w:t>
      </w:r>
      <w:r w:rsidRPr="00F46B56">
        <w:rPr>
          <w:rFonts w:ascii="Times New Roman" w:eastAsia="Times New Roman" w:hAnsi="Times New Roman" w:cs="Times New Roman"/>
          <w:color w:val="000000"/>
          <w:sz w:val="24"/>
          <w:szCs w:val="24"/>
          <w:lang w:eastAsia="ru-RU"/>
        </w:rPr>
        <w:t xml:space="preserve">– это процентное соотношение отдельных форм лейкоцитарного </w:t>
      </w:r>
      <w:proofErr w:type="spellStart"/>
      <w:r w:rsidRPr="00F46B56">
        <w:rPr>
          <w:rFonts w:ascii="Times New Roman" w:eastAsia="Times New Roman" w:hAnsi="Times New Roman" w:cs="Times New Roman"/>
          <w:color w:val="000000"/>
          <w:sz w:val="24"/>
          <w:szCs w:val="24"/>
          <w:lang w:eastAsia="ru-RU"/>
        </w:rPr>
        <w:t>ряда</w:t>
      </w:r>
      <w:proofErr w:type="gramStart"/>
      <w:r w:rsidRPr="00F46B56">
        <w:rPr>
          <w:rFonts w:ascii="Times New Roman" w:eastAsia="Times New Roman" w:hAnsi="Times New Roman" w:cs="Times New Roman"/>
          <w:color w:val="000000"/>
          <w:sz w:val="24"/>
          <w:szCs w:val="24"/>
          <w:lang w:eastAsia="ru-RU"/>
        </w:rPr>
        <w:t>.</w:t>
      </w:r>
      <w:r w:rsidRPr="00F46B56">
        <w:rPr>
          <w:rFonts w:ascii="Times New Roman" w:eastAsia="Times New Roman" w:hAnsi="Times New Roman" w:cs="Times New Roman"/>
          <w:i/>
          <w:iCs/>
          <w:color w:val="000000"/>
          <w:sz w:val="24"/>
          <w:szCs w:val="24"/>
          <w:u w:val="single"/>
          <w:lang w:eastAsia="ru-RU"/>
        </w:rPr>
        <w:t>Н</w:t>
      </w:r>
      <w:proofErr w:type="gramEnd"/>
      <w:r w:rsidRPr="00F46B56">
        <w:rPr>
          <w:rFonts w:ascii="Times New Roman" w:eastAsia="Times New Roman" w:hAnsi="Times New Roman" w:cs="Times New Roman"/>
          <w:i/>
          <w:iCs/>
          <w:color w:val="000000"/>
          <w:sz w:val="24"/>
          <w:szCs w:val="24"/>
          <w:u w:val="single"/>
          <w:lang w:eastAsia="ru-RU"/>
        </w:rPr>
        <w:t>ейтрофилы</w:t>
      </w:r>
      <w:r w:rsidRPr="00F46B56">
        <w:rPr>
          <w:rFonts w:ascii="Times New Roman" w:eastAsia="Times New Roman" w:hAnsi="Times New Roman" w:cs="Times New Roman"/>
          <w:color w:val="000000"/>
          <w:sz w:val="24"/>
          <w:szCs w:val="24"/>
          <w:lang w:eastAsia="ru-RU"/>
        </w:rPr>
        <w:t>в</w:t>
      </w:r>
      <w:proofErr w:type="spellEnd"/>
      <w:r w:rsidRPr="00F46B56">
        <w:rPr>
          <w:rFonts w:ascii="Times New Roman" w:eastAsia="Times New Roman" w:hAnsi="Times New Roman" w:cs="Times New Roman"/>
          <w:color w:val="000000"/>
          <w:sz w:val="24"/>
          <w:szCs w:val="24"/>
          <w:lang w:eastAsia="ru-RU"/>
        </w:rPr>
        <w:t xml:space="preserve"> среднем составляют – 76%, (</w:t>
      </w:r>
      <w:proofErr w:type="spellStart"/>
      <w:r w:rsidRPr="00F46B56">
        <w:rPr>
          <w:rFonts w:ascii="Times New Roman" w:eastAsia="Times New Roman" w:hAnsi="Times New Roman" w:cs="Times New Roman"/>
          <w:color w:val="000000"/>
          <w:sz w:val="24"/>
          <w:szCs w:val="24"/>
          <w:lang w:eastAsia="ru-RU"/>
        </w:rPr>
        <w:t>палочкоядерные</w:t>
      </w:r>
      <w:proofErr w:type="spellEnd"/>
      <w:r w:rsidRPr="00F46B56">
        <w:rPr>
          <w:rFonts w:ascii="Times New Roman" w:eastAsia="Times New Roman" w:hAnsi="Times New Roman" w:cs="Times New Roman"/>
          <w:color w:val="000000"/>
          <w:sz w:val="24"/>
          <w:szCs w:val="24"/>
          <w:lang w:eastAsia="ru-RU"/>
        </w:rPr>
        <w:t xml:space="preserve"> 1-6%, сегментоядерные 47-72%). </w:t>
      </w:r>
      <w:proofErr w:type="gramStart"/>
      <w:r w:rsidRPr="00F46B56">
        <w:rPr>
          <w:rFonts w:ascii="Times New Roman" w:eastAsia="Times New Roman" w:hAnsi="Times New Roman" w:cs="Times New Roman"/>
          <w:color w:val="000000"/>
          <w:sz w:val="24"/>
          <w:szCs w:val="24"/>
          <w:lang w:eastAsia="ru-RU"/>
        </w:rPr>
        <w:t>Увеличение количества нейтрофилов (</w:t>
      </w:r>
      <w:proofErr w:type="spellStart"/>
      <w:r w:rsidRPr="00F46B56">
        <w:rPr>
          <w:rFonts w:ascii="Times New Roman" w:eastAsia="Times New Roman" w:hAnsi="Times New Roman" w:cs="Times New Roman"/>
          <w:color w:val="000000"/>
          <w:sz w:val="24"/>
          <w:szCs w:val="24"/>
          <w:lang w:eastAsia="ru-RU"/>
        </w:rPr>
        <w:t>нейтрофилез</w:t>
      </w:r>
      <w:proofErr w:type="spellEnd"/>
      <w:r w:rsidRPr="00F46B56">
        <w:rPr>
          <w:rFonts w:ascii="Times New Roman" w:eastAsia="Times New Roman" w:hAnsi="Times New Roman" w:cs="Times New Roman"/>
          <w:color w:val="000000"/>
          <w:sz w:val="24"/>
          <w:szCs w:val="24"/>
          <w:lang w:eastAsia="ru-RU"/>
        </w:rPr>
        <w:t xml:space="preserve">) бывает при воспалениях и может быть регенераторным (сдвиг влево до </w:t>
      </w:r>
      <w:proofErr w:type="spellStart"/>
      <w:r w:rsidRPr="00F46B56">
        <w:rPr>
          <w:rFonts w:ascii="Times New Roman" w:eastAsia="Times New Roman" w:hAnsi="Times New Roman" w:cs="Times New Roman"/>
          <w:color w:val="000000"/>
          <w:sz w:val="24"/>
          <w:szCs w:val="24"/>
          <w:lang w:eastAsia="ru-RU"/>
        </w:rPr>
        <w:t>палочкоядерных</w:t>
      </w:r>
      <w:proofErr w:type="spellEnd"/>
      <w:r w:rsidRPr="00F46B56">
        <w:rPr>
          <w:rFonts w:ascii="Times New Roman" w:eastAsia="Times New Roman" w:hAnsi="Times New Roman" w:cs="Times New Roman"/>
          <w:color w:val="000000"/>
          <w:sz w:val="24"/>
          <w:szCs w:val="24"/>
          <w:lang w:eastAsia="ru-RU"/>
        </w:rPr>
        <w:t xml:space="preserve"> и юных форм) и </w:t>
      </w:r>
      <w:proofErr w:type="spellStart"/>
      <w:r w:rsidRPr="00F46B56">
        <w:rPr>
          <w:rFonts w:ascii="Times New Roman" w:eastAsia="Times New Roman" w:hAnsi="Times New Roman" w:cs="Times New Roman"/>
          <w:color w:val="000000"/>
          <w:sz w:val="24"/>
          <w:szCs w:val="24"/>
          <w:lang w:eastAsia="ru-RU"/>
        </w:rPr>
        <w:t>дегенераторным</w:t>
      </w:r>
      <w:proofErr w:type="spellEnd"/>
      <w:r w:rsidRPr="00F46B56">
        <w:rPr>
          <w:rFonts w:ascii="Times New Roman" w:eastAsia="Times New Roman" w:hAnsi="Times New Roman" w:cs="Times New Roman"/>
          <w:color w:val="000000"/>
          <w:sz w:val="24"/>
          <w:szCs w:val="24"/>
          <w:lang w:eastAsia="ru-RU"/>
        </w:rPr>
        <w:t xml:space="preserve"> (увеличение сегментарных форм до 80%.</w:t>
      </w:r>
      <w:proofErr w:type="gramEnd"/>
    </w:p>
    <w:p w:rsidR="00F46B56" w:rsidRPr="00F46B56" w:rsidRDefault="00F46B56" w:rsidP="00F46B5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F46B56">
        <w:rPr>
          <w:rFonts w:ascii="Times New Roman" w:eastAsia="Times New Roman" w:hAnsi="Times New Roman" w:cs="Times New Roman"/>
          <w:i/>
          <w:iCs/>
          <w:color w:val="000000"/>
          <w:sz w:val="24"/>
          <w:szCs w:val="24"/>
          <w:u w:val="single"/>
          <w:lang w:eastAsia="ru-RU"/>
        </w:rPr>
        <w:t>Эозинофилы</w:t>
      </w:r>
      <w:proofErr w:type="gramStart"/>
      <w:r w:rsidRPr="00F46B56">
        <w:rPr>
          <w:rFonts w:ascii="Times New Roman" w:eastAsia="Times New Roman" w:hAnsi="Times New Roman" w:cs="Times New Roman"/>
          <w:i/>
          <w:iCs/>
          <w:color w:val="000000"/>
          <w:sz w:val="24"/>
          <w:szCs w:val="24"/>
          <w:u w:val="single"/>
          <w:lang w:eastAsia="ru-RU"/>
        </w:rPr>
        <w:t>.</w:t>
      </w:r>
      <w:r w:rsidRPr="00F46B56">
        <w:rPr>
          <w:rFonts w:ascii="Times New Roman" w:eastAsia="Times New Roman" w:hAnsi="Times New Roman" w:cs="Times New Roman"/>
          <w:color w:val="000000"/>
          <w:sz w:val="24"/>
          <w:szCs w:val="24"/>
          <w:lang w:eastAsia="ru-RU"/>
        </w:rPr>
        <w:t>С</w:t>
      </w:r>
      <w:proofErr w:type="gramEnd"/>
      <w:r w:rsidRPr="00F46B56">
        <w:rPr>
          <w:rFonts w:ascii="Times New Roman" w:eastAsia="Times New Roman" w:hAnsi="Times New Roman" w:cs="Times New Roman"/>
          <w:color w:val="000000"/>
          <w:sz w:val="24"/>
          <w:szCs w:val="24"/>
          <w:lang w:eastAsia="ru-RU"/>
        </w:rPr>
        <w:t>одержание</w:t>
      </w:r>
      <w:proofErr w:type="spellEnd"/>
      <w:r w:rsidRPr="00F46B56">
        <w:rPr>
          <w:rFonts w:ascii="Times New Roman" w:eastAsia="Times New Roman" w:hAnsi="Times New Roman" w:cs="Times New Roman"/>
          <w:color w:val="000000"/>
          <w:sz w:val="24"/>
          <w:szCs w:val="24"/>
          <w:lang w:eastAsia="ru-RU"/>
        </w:rPr>
        <w:t xml:space="preserve"> их в норме до 5%, увеличение наблюдается при любых </w:t>
      </w:r>
      <w:proofErr w:type="spellStart"/>
      <w:r w:rsidRPr="00F46B56">
        <w:rPr>
          <w:rFonts w:ascii="Times New Roman" w:eastAsia="Times New Roman" w:hAnsi="Times New Roman" w:cs="Times New Roman"/>
          <w:color w:val="000000"/>
          <w:sz w:val="24"/>
          <w:szCs w:val="24"/>
          <w:lang w:eastAsia="ru-RU"/>
        </w:rPr>
        <w:t>аллергозах</w:t>
      </w:r>
      <w:proofErr w:type="spellEnd"/>
      <w:r w:rsidRPr="00F46B56">
        <w:rPr>
          <w:rFonts w:ascii="Times New Roman" w:eastAsia="Times New Roman" w:hAnsi="Times New Roman" w:cs="Times New Roman"/>
          <w:color w:val="000000"/>
          <w:sz w:val="24"/>
          <w:szCs w:val="24"/>
          <w:lang w:eastAsia="ru-RU"/>
        </w:rPr>
        <w:t xml:space="preserve">, глистных инвазиях. Исчезновение эозинофилов бывает при выраженных интоксикациях или значительном </w:t>
      </w:r>
      <w:proofErr w:type="spellStart"/>
      <w:r w:rsidRPr="00F46B56">
        <w:rPr>
          <w:rFonts w:ascii="Times New Roman" w:eastAsia="Times New Roman" w:hAnsi="Times New Roman" w:cs="Times New Roman"/>
          <w:color w:val="000000"/>
          <w:sz w:val="24"/>
          <w:szCs w:val="24"/>
          <w:lang w:eastAsia="ru-RU"/>
        </w:rPr>
        <w:t>воспалении</w:t>
      </w:r>
      <w:proofErr w:type="gramStart"/>
      <w:r w:rsidRPr="00F46B56">
        <w:rPr>
          <w:rFonts w:ascii="Times New Roman" w:eastAsia="Times New Roman" w:hAnsi="Times New Roman" w:cs="Times New Roman"/>
          <w:color w:val="000000"/>
          <w:sz w:val="24"/>
          <w:szCs w:val="24"/>
          <w:lang w:eastAsia="ru-RU"/>
        </w:rPr>
        <w:t>.</w:t>
      </w:r>
      <w:r w:rsidRPr="00F46B56">
        <w:rPr>
          <w:rFonts w:ascii="Times New Roman" w:eastAsia="Times New Roman" w:hAnsi="Times New Roman" w:cs="Times New Roman"/>
          <w:i/>
          <w:iCs/>
          <w:color w:val="000000"/>
          <w:sz w:val="24"/>
          <w:szCs w:val="24"/>
          <w:u w:val="single"/>
          <w:lang w:eastAsia="ru-RU"/>
        </w:rPr>
        <w:t>Б</w:t>
      </w:r>
      <w:proofErr w:type="gramEnd"/>
      <w:r w:rsidRPr="00F46B56">
        <w:rPr>
          <w:rFonts w:ascii="Times New Roman" w:eastAsia="Times New Roman" w:hAnsi="Times New Roman" w:cs="Times New Roman"/>
          <w:i/>
          <w:iCs/>
          <w:color w:val="000000"/>
          <w:sz w:val="24"/>
          <w:szCs w:val="24"/>
          <w:u w:val="single"/>
          <w:lang w:eastAsia="ru-RU"/>
        </w:rPr>
        <w:t>азофилы</w:t>
      </w:r>
      <w:proofErr w:type="spellEnd"/>
      <w:r w:rsidRPr="00F46B56">
        <w:rPr>
          <w:rFonts w:ascii="Times New Roman" w:eastAsia="Times New Roman" w:hAnsi="Times New Roman" w:cs="Times New Roman"/>
          <w:color w:val="000000"/>
          <w:sz w:val="24"/>
          <w:szCs w:val="24"/>
          <w:lang w:eastAsia="ru-RU"/>
        </w:rPr>
        <w:t xml:space="preserve">(норма до 1%) – это кровяной эквивалент тучных клеток. Их количество может увеличиваться в 3 </w:t>
      </w:r>
      <w:proofErr w:type="spellStart"/>
      <w:r w:rsidRPr="00F46B56">
        <w:rPr>
          <w:rFonts w:ascii="Times New Roman" w:eastAsia="Times New Roman" w:hAnsi="Times New Roman" w:cs="Times New Roman"/>
          <w:color w:val="000000"/>
          <w:sz w:val="24"/>
          <w:szCs w:val="24"/>
          <w:lang w:eastAsia="ru-RU"/>
        </w:rPr>
        <w:t>раза</w:t>
      </w:r>
      <w:proofErr w:type="gramStart"/>
      <w:r w:rsidRPr="00F46B56">
        <w:rPr>
          <w:rFonts w:ascii="Times New Roman" w:eastAsia="Times New Roman" w:hAnsi="Times New Roman" w:cs="Times New Roman"/>
          <w:color w:val="000000"/>
          <w:sz w:val="24"/>
          <w:szCs w:val="24"/>
          <w:lang w:eastAsia="ru-RU"/>
        </w:rPr>
        <w:t>.</w:t>
      </w:r>
      <w:r w:rsidRPr="00F46B56">
        <w:rPr>
          <w:rFonts w:ascii="Times New Roman" w:eastAsia="Times New Roman" w:hAnsi="Times New Roman" w:cs="Times New Roman"/>
          <w:i/>
          <w:iCs/>
          <w:color w:val="000000"/>
          <w:sz w:val="24"/>
          <w:szCs w:val="24"/>
          <w:u w:val="single"/>
          <w:lang w:eastAsia="ru-RU"/>
        </w:rPr>
        <w:t>М</w:t>
      </w:r>
      <w:proofErr w:type="gramEnd"/>
      <w:r w:rsidRPr="00F46B56">
        <w:rPr>
          <w:rFonts w:ascii="Times New Roman" w:eastAsia="Times New Roman" w:hAnsi="Times New Roman" w:cs="Times New Roman"/>
          <w:i/>
          <w:iCs/>
          <w:color w:val="000000"/>
          <w:sz w:val="24"/>
          <w:szCs w:val="24"/>
          <w:u w:val="single"/>
          <w:lang w:eastAsia="ru-RU"/>
        </w:rPr>
        <w:t>оноциты</w:t>
      </w:r>
      <w:r w:rsidRPr="00F46B56">
        <w:rPr>
          <w:rFonts w:ascii="Times New Roman" w:eastAsia="Times New Roman" w:hAnsi="Times New Roman" w:cs="Times New Roman"/>
          <w:color w:val="000000"/>
          <w:sz w:val="24"/>
          <w:szCs w:val="24"/>
          <w:lang w:eastAsia="ru-RU"/>
        </w:rPr>
        <w:t>в</w:t>
      </w:r>
      <w:proofErr w:type="spellEnd"/>
      <w:r w:rsidRPr="00F46B56">
        <w:rPr>
          <w:rFonts w:ascii="Times New Roman" w:eastAsia="Times New Roman" w:hAnsi="Times New Roman" w:cs="Times New Roman"/>
          <w:color w:val="000000"/>
          <w:sz w:val="24"/>
          <w:szCs w:val="24"/>
          <w:lang w:eastAsia="ru-RU"/>
        </w:rPr>
        <w:t xml:space="preserve"> норме содержатся от 3 до 11%.</w:t>
      </w:r>
      <w:r w:rsidRPr="00F46B56">
        <w:rPr>
          <w:rFonts w:ascii="Times New Roman" w:eastAsia="Times New Roman" w:hAnsi="Times New Roman" w:cs="Times New Roman"/>
          <w:i/>
          <w:iCs/>
          <w:color w:val="000000"/>
          <w:sz w:val="24"/>
          <w:szCs w:val="24"/>
          <w:u w:val="single"/>
          <w:lang w:eastAsia="ru-RU"/>
        </w:rPr>
        <w:t>Лимфоциты</w:t>
      </w:r>
      <w:r w:rsidRPr="00F46B56">
        <w:rPr>
          <w:rFonts w:ascii="Times New Roman" w:eastAsia="Times New Roman" w:hAnsi="Times New Roman" w:cs="Times New Roman"/>
          <w:color w:val="000000"/>
          <w:sz w:val="24"/>
          <w:szCs w:val="24"/>
          <w:lang w:eastAsia="ru-RU"/>
        </w:rPr>
        <w:t xml:space="preserve">– 19-37%. Лимфоцитоз бывает при любой вирусной инфекции, </w:t>
      </w:r>
      <w:proofErr w:type="spellStart"/>
      <w:r w:rsidRPr="00F46B56">
        <w:rPr>
          <w:rFonts w:ascii="Times New Roman" w:eastAsia="Times New Roman" w:hAnsi="Times New Roman" w:cs="Times New Roman"/>
          <w:color w:val="000000"/>
          <w:sz w:val="24"/>
          <w:szCs w:val="24"/>
          <w:lang w:eastAsia="ru-RU"/>
        </w:rPr>
        <w:t>туберкулезе.</w:t>
      </w:r>
      <w:r w:rsidRPr="00F46B56">
        <w:rPr>
          <w:rFonts w:ascii="Times New Roman" w:eastAsia="Times New Roman" w:hAnsi="Times New Roman" w:cs="Times New Roman"/>
          <w:i/>
          <w:iCs/>
          <w:color w:val="000000"/>
          <w:sz w:val="24"/>
          <w:szCs w:val="24"/>
          <w:u w:val="single"/>
          <w:lang w:eastAsia="ru-RU"/>
        </w:rPr>
        <w:t>Тромбоциты</w:t>
      </w:r>
      <w:proofErr w:type="spellEnd"/>
      <w:r w:rsidRPr="00F46B56">
        <w:rPr>
          <w:rFonts w:ascii="Times New Roman" w:eastAsia="Times New Roman" w:hAnsi="Times New Roman" w:cs="Times New Roman"/>
          <w:i/>
          <w:iCs/>
          <w:color w:val="000000"/>
          <w:sz w:val="24"/>
          <w:szCs w:val="24"/>
          <w:u w:val="single"/>
          <w:lang w:eastAsia="ru-RU"/>
        </w:rPr>
        <w:t> </w:t>
      </w:r>
      <w:r w:rsidRPr="00F46B56">
        <w:rPr>
          <w:rFonts w:ascii="Times New Roman" w:eastAsia="Times New Roman" w:hAnsi="Times New Roman" w:cs="Times New Roman"/>
          <w:color w:val="000000"/>
          <w:sz w:val="24"/>
          <w:szCs w:val="24"/>
          <w:lang w:eastAsia="ru-RU"/>
        </w:rPr>
        <w:t>- норма от 180 до 320х10</w:t>
      </w:r>
      <w:r w:rsidRPr="00F46B56">
        <w:rPr>
          <w:rFonts w:ascii="Times New Roman" w:eastAsia="Times New Roman" w:hAnsi="Times New Roman" w:cs="Times New Roman"/>
          <w:color w:val="000000"/>
          <w:sz w:val="24"/>
          <w:szCs w:val="24"/>
          <w:vertAlign w:val="superscript"/>
          <w:lang w:eastAsia="ru-RU"/>
        </w:rPr>
        <w:t>9</w:t>
      </w:r>
      <w:r w:rsidRPr="00F46B56">
        <w:rPr>
          <w:rFonts w:ascii="Times New Roman" w:eastAsia="Times New Roman" w:hAnsi="Times New Roman" w:cs="Times New Roman"/>
          <w:color w:val="000000"/>
          <w:sz w:val="24"/>
          <w:szCs w:val="24"/>
          <w:lang w:eastAsia="ru-RU"/>
        </w:rPr>
        <w:t>/л. Тромбоцитопения – может быть при аутоиммунных заболеваниях, при повышенном разрушении (</w:t>
      </w:r>
      <w:proofErr w:type="spellStart"/>
      <w:r w:rsidRPr="00F46B56">
        <w:rPr>
          <w:rFonts w:ascii="Times New Roman" w:eastAsia="Times New Roman" w:hAnsi="Times New Roman" w:cs="Times New Roman"/>
          <w:color w:val="000000"/>
          <w:sz w:val="24"/>
          <w:szCs w:val="24"/>
          <w:lang w:eastAsia="ru-RU"/>
        </w:rPr>
        <w:t>гиперспленизм</w:t>
      </w:r>
      <w:proofErr w:type="spellEnd"/>
      <w:r w:rsidRPr="00F46B56">
        <w:rPr>
          <w:rFonts w:ascii="Times New Roman" w:eastAsia="Times New Roman" w:hAnsi="Times New Roman" w:cs="Times New Roman"/>
          <w:color w:val="000000"/>
          <w:sz w:val="24"/>
          <w:szCs w:val="24"/>
          <w:lang w:eastAsia="ru-RU"/>
        </w:rPr>
        <w:t xml:space="preserve">). Тромбоцитоз бывает при гиперплазии </w:t>
      </w:r>
      <w:proofErr w:type="spellStart"/>
      <w:r w:rsidRPr="00F46B56">
        <w:rPr>
          <w:rFonts w:ascii="Times New Roman" w:eastAsia="Times New Roman" w:hAnsi="Times New Roman" w:cs="Times New Roman"/>
          <w:color w:val="000000"/>
          <w:sz w:val="24"/>
          <w:szCs w:val="24"/>
          <w:lang w:eastAsia="ru-RU"/>
        </w:rPr>
        <w:t>эритроидного</w:t>
      </w:r>
      <w:proofErr w:type="spellEnd"/>
      <w:r w:rsidRPr="00F46B56">
        <w:rPr>
          <w:rFonts w:ascii="Times New Roman" w:eastAsia="Times New Roman" w:hAnsi="Times New Roman" w:cs="Times New Roman"/>
          <w:color w:val="000000"/>
          <w:sz w:val="24"/>
          <w:szCs w:val="24"/>
          <w:lang w:eastAsia="ru-RU"/>
        </w:rPr>
        <w:t xml:space="preserve"> ростка (</w:t>
      </w:r>
      <w:proofErr w:type="spellStart"/>
      <w:r w:rsidRPr="00F46B56">
        <w:rPr>
          <w:rFonts w:ascii="Times New Roman" w:eastAsia="Times New Roman" w:hAnsi="Times New Roman" w:cs="Times New Roman"/>
          <w:color w:val="000000"/>
          <w:sz w:val="24"/>
          <w:szCs w:val="24"/>
          <w:lang w:eastAsia="ru-RU"/>
        </w:rPr>
        <w:t>эритримия</w:t>
      </w:r>
      <w:proofErr w:type="spellEnd"/>
      <w:r w:rsidRPr="00F46B56">
        <w:rPr>
          <w:rFonts w:ascii="Times New Roman" w:eastAsia="Times New Roman" w:hAnsi="Times New Roman" w:cs="Times New Roman"/>
          <w:color w:val="000000"/>
          <w:sz w:val="24"/>
          <w:szCs w:val="24"/>
          <w:lang w:eastAsia="ru-RU"/>
        </w:rPr>
        <w:t>, полицитемия), опухолевом заболевании.</w:t>
      </w:r>
    </w:p>
    <w:p w:rsidR="00F46B56" w:rsidRPr="00F46B56" w:rsidRDefault="00F46B56" w:rsidP="00F46B5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6B56">
        <w:rPr>
          <w:rFonts w:ascii="Times New Roman" w:eastAsia="Times New Roman" w:hAnsi="Times New Roman" w:cs="Times New Roman"/>
          <w:i/>
          <w:iCs/>
          <w:color w:val="000000"/>
          <w:sz w:val="24"/>
          <w:szCs w:val="24"/>
          <w:u w:val="single"/>
          <w:lang w:eastAsia="ru-RU"/>
        </w:rPr>
        <w:t>Скорость оседания эритроцитов </w:t>
      </w:r>
      <w:r w:rsidRPr="00F46B56">
        <w:rPr>
          <w:rFonts w:ascii="Times New Roman" w:eastAsia="Times New Roman" w:hAnsi="Times New Roman" w:cs="Times New Roman"/>
          <w:i/>
          <w:iCs/>
          <w:color w:val="000000"/>
          <w:sz w:val="24"/>
          <w:szCs w:val="24"/>
          <w:lang w:eastAsia="ru-RU"/>
        </w:rPr>
        <w:t>(</w:t>
      </w:r>
      <w:r w:rsidRPr="00F46B56">
        <w:rPr>
          <w:rFonts w:ascii="Times New Roman" w:eastAsia="Times New Roman" w:hAnsi="Times New Roman" w:cs="Times New Roman"/>
          <w:color w:val="000000"/>
          <w:sz w:val="24"/>
          <w:szCs w:val="24"/>
          <w:lang w:eastAsia="ru-RU"/>
        </w:rPr>
        <w:t xml:space="preserve">СОЭ). СОЭ подсчитывается в капилляре </w:t>
      </w:r>
      <w:proofErr w:type="spellStart"/>
      <w:r w:rsidRPr="00F46B56">
        <w:rPr>
          <w:rFonts w:ascii="Times New Roman" w:eastAsia="Times New Roman" w:hAnsi="Times New Roman" w:cs="Times New Roman"/>
          <w:color w:val="000000"/>
          <w:sz w:val="24"/>
          <w:szCs w:val="24"/>
          <w:lang w:eastAsia="ru-RU"/>
        </w:rPr>
        <w:t>Панченкова</w:t>
      </w:r>
      <w:proofErr w:type="spellEnd"/>
      <w:r w:rsidRPr="00F46B56">
        <w:rPr>
          <w:rFonts w:ascii="Times New Roman" w:eastAsia="Times New Roman" w:hAnsi="Times New Roman" w:cs="Times New Roman"/>
          <w:color w:val="000000"/>
          <w:sz w:val="24"/>
          <w:szCs w:val="24"/>
          <w:lang w:eastAsia="ru-RU"/>
        </w:rPr>
        <w:t>. Норма для женщин 2-15 мм/час, для мужчин – 2-10мм/час. Увеличение бывает при инфекционных, воспалительных процессах, опухолях, анемии и др.</w:t>
      </w:r>
    </w:p>
    <w:p w:rsidR="00F46B56" w:rsidRPr="00F46B56" w:rsidRDefault="00F46B56" w:rsidP="00F46B56">
      <w:pPr>
        <w:pStyle w:val="1"/>
        <w:numPr>
          <w:ilvl w:val="0"/>
          <w:numId w:val="0"/>
        </w:numPr>
        <w:rPr>
          <w:rFonts w:ascii="Times New Roman" w:hAnsi="Times New Roman"/>
          <w:color w:val="000000"/>
          <w:sz w:val="24"/>
          <w:szCs w:val="24"/>
        </w:rPr>
      </w:pPr>
      <w:r>
        <w:rPr>
          <w:rFonts w:ascii="Times New Roman" w:hAnsi="Times New Roman"/>
          <w:bCs/>
          <w:color w:val="000000"/>
          <w:sz w:val="24"/>
          <w:szCs w:val="24"/>
        </w:rPr>
        <w:t xml:space="preserve">                                                                  </w:t>
      </w:r>
      <w:r w:rsidRPr="00F46B56">
        <w:rPr>
          <w:rFonts w:ascii="Times New Roman" w:hAnsi="Times New Roman"/>
          <w:bCs/>
          <w:color w:val="000000"/>
          <w:sz w:val="24"/>
          <w:szCs w:val="24"/>
        </w:rPr>
        <w:t xml:space="preserve"> Оценка осмотической стойкости эритроцитов (оценка гемолиза).</w:t>
      </w:r>
    </w:p>
    <w:p w:rsidR="00F46B56" w:rsidRPr="00F46B56" w:rsidRDefault="00F46B56" w:rsidP="00F46B56">
      <w:pPr>
        <w:pStyle w:val="aa"/>
        <w:rPr>
          <w:color w:val="000000"/>
        </w:rPr>
      </w:pPr>
      <w:r w:rsidRPr="00F46B56">
        <w:rPr>
          <w:color w:val="000000"/>
        </w:rPr>
        <w:t xml:space="preserve">Этот показатель определяется концентрацией хлорида натрия, при которой начинается и заканчивается гемолиз эритроцитов. В норме начало гемолиза отмечается при концентрации хлорида натрия в 0,46-0,48%, а заканчивается (максимальный гемолиз) при концентрации 0,34-0,32%. При снижении осмотической стойкости эритроцитов (гемолитические </w:t>
      </w:r>
      <w:proofErr w:type="gramStart"/>
      <w:r w:rsidRPr="00F46B56">
        <w:rPr>
          <w:color w:val="000000"/>
        </w:rPr>
        <w:t xml:space="preserve">анемии) </w:t>
      </w:r>
      <w:proofErr w:type="gramEnd"/>
      <w:r w:rsidRPr="00F46B56">
        <w:rPr>
          <w:color w:val="000000"/>
        </w:rPr>
        <w:t>гемолиз происходит при более высоких концентрациях хлорида натрия.</w:t>
      </w:r>
    </w:p>
    <w:p w:rsidR="00F46B56" w:rsidRPr="00F46B56" w:rsidRDefault="00F46B56" w:rsidP="00F46B56">
      <w:pPr>
        <w:pStyle w:val="2"/>
        <w:numPr>
          <w:ilvl w:val="0"/>
          <w:numId w:val="0"/>
        </w:numPr>
        <w:spacing w:before="0" w:after="0"/>
        <w:rPr>
          <w:rFonts w:ascii="Times New Roman" w:hAnsi="Times New Roman"/>
          <w:b w:val="0"/>
          <w:color w:val="000000"/>
          <w:szCs w:val="24"/>
        </w:rPr>
      </w:pPr>
      <w:r>
        <w:rPr>
          <w:rFonts w:ascii="Times New Roman" w:hAnsi="Times New Roman"/>
          <w:b w:val="0"/>
          <w:bCs/>
          <w:color w:val="000000"/>
          <w:szCs w:val="24"/>
        </w:rPr>
        <w:t xml:space="preserve">                                                                                      </w:t>
      </w:r>
      <w:r w:rsidRPr="00F46B56">
        <w:rPr>
          <w:rFonts w:ascii="Times New Roman" w:hAnsi="Times New Roman"/>
          <w:b w:val="0"/>
          <w:bCs/>
          <w:color w:val="000000"/>
          <w:szCs w:val="24"/>
        </w:rPr>
        <w:t>Исследование свертывающей способности крови:</w:t>
      </w:r>
    </w:p>
    <w:p w:rsidR="00F46B56" w:rsidRPr="00F46B56" w:rsidRDefault="00F46B56" w:rsidP="00F46B56">
      <w:pPr>
        <w:pStyle w:val="aa"/>
        <w:rPr>
          <w:color w:val="000000"/>
        </w:rPr>
      </w:pPr>
      <w:r w:rsidRPr="00F46B56">
        <w:rPr>
          <w:color w:val="000000"/>
        </w:rPr>
        <w:t>1) Время свертывания крови по Ли-Уайту:</w:t>
      </w:r>
    </w:p>
    <w:p w:rsidR="00F46B56" w:rsidRPr="00F46B56" w:rsidRDefault="00F46B56" w:rsidP="00F46B56">
      <w:pPr>
        <w:pStyle w:val="aa"/>
        <w:rPr>
          <w:color w:val="000000"/>
        </w:rPr>
      </w:pPr>
      <w:r w:rsidRPr="00F46B56">
        <w:rPr>
          <w:color w:val="000000"/>
        </w:rPr>
        <w:lastRenderedPageBreak/>
        <w:t xml:space="preserve">- в </w:t>
      </w:r>
      <w:proofErr w:type="spellStart"/>
      <w:r w:rsidRPr="00F46B56">
        <w:rPr>
          <w:color w:val="000000"/>
        </w:rPr>
        <w:t>несиликонированной</w:t>
      </w:r>
      <w:proofErr w:type="spellEnd"/>
      <w:r w:rsidRPr="00F46B56">
        <w:rPr>
          <w:color w:val="000000"/>
        </w:rPr>
        <w:t xml:space="preserve"> пробирке – 5-10′,</w:t>
      </w:r>
    </w:p>
    <w:p w:rsidR="00F46B56" w:rsidRPr="00F46B56" w:rsidRDefault="00F46B56" w:rsidP="00F46B56">
      <w:pPr>
        <w:pStyle w:val="aa"/>
        <w:rPr>
          <w:color w:val="000000"/>
        </w:rPr>
      </w:pPr>
      <w:r w:rsidRPr="00F46B56">
        <w:rPr>
          <w:color w:val="000000"/>
        </w:rPr>
        <w:t xml:space="preserve">- в </w:t>
      </w:r>
      <w:proofErr w:type="spellStart"/>
      <w:r w:rsidRPr="00F46B56">
        <w:rPr>
          <w:color w:val="000000"/>
        </w:rPr>
        <w:t>силиконированной</w:t>
      </w:r>
      <w:proofErr w:type="spellEnd"/>
      <w:r w:rsidRPr="00F46B56">
        <w:rPr>
          <w:color w:val="000000"/>
        </w:rPr>
        <w:t xml:space="preserve"> пробирке - 14-20′.</w:t>
      </w:r>
    </w:p>
    <w:p w:rsidR="00F46B56" w:rsidRPr="00F46B56" w:rsidRDefault="00F46B56" w:rsidP="00F46B56">
      <w:pPr>
        <w:pStyle w:val="aa"/>
        <w:rPr>
          <w:color w:val="000000"/>
        </w:rPr>
      </w:pPr>
      <w:r w:rsidRPr="00F46B56">
        <w:rPr>
          <w:color w:val="000000"/>
        </w:rPr>
        <w:t>2) Длительность кровотечения:</w:t>
      </w:r>
    </w:p>
    <w:p w:rsidR="00F46B56" w:rsidRPr="00F46B56" w:rsidRDefault="00F46B56" w:rsidP="00F46B56">
      <w:pPr>
        <w:pStyle w:val="aa"/>
        <w:rPr>
          <w:color w:val="000000"/>
        </w:rPr>
      </w:pPr>
      <w:r w:rsidRPr="00F46B56">
        <w:rPr>
          <w:color w:val="000000"/>
        </w:rPr>
        <w:t xml:space="preserve">- по </w:t>
      </w:r>
      <w:proofErr w:type="spellStart"/>
      <w:r w:rsidRPr="00F46B56">
        <w:rPr>
          <w:color w:val="000000"/>
        </w:rPr>
        <w:t>Дюку</w:t>
      </w:r>
      <w:proofErr w:type="spellEnd"/>
      <w:r w:rsidRPr="00F46B56">
        <w:rPr>
          <w:color w:val="000000"/>
        </w:rPr>
        <w:t xml:space="preserve"> – 1-4 мин,</w:t>
      </w:r>
    </w:p>
    <w:p w:rsidR="00F46B56" w:rsidRPr="00F46B56" w:rsidRDefault="00F46B56" w:rsidP="00F46B56">
      <w:pPr>
        <w:pStyle w:val="aa"/>
        <w:rPr>
          <w:color w:val="000000"/>
        </w:rPr>
      </w:pPr>
      <w:r w:rsidRPr="00F46B56">
        <w:rPr>
          <w:color w:val="000000"/>
        </w:rPr>
        <w:t xml:space="preserve">- по </w:t>
      </w:r>
      <w:proofErr w:type="spellStart"/>
      <w:r w:rsidRPr="00F46B56">
        <w:rPr>
          <w:color w:val="000000"/>
        </w:rPr>
        <w:t>Айви</w:t>
      </w:r>
      <w:proofErr w:type="spellEnd"/>
      <w:r w:rsidRPr="00F46B56">
        <w:rPr>
          <w:color w:val="000000"/>
        </w:rPr>
        <w:t xml:space="preserve"> – 1-7 мин.</w:t>
      </w:r>
    </w:p>
    <w:p w:rsidR="00F46B56" w:rsidRPr="00F46B56" w:rsidRDefault="00F46B56" w:rsidP="00F46B56">
      <w:pPr>
        <w:pStyle w:val="aa"/>
        <w:rPr>
          <w:color w:val="000000"/>
        </w:rPr>
      </w:pPr>
      <w:r w:rsidRPr="00F46B56">
        <w:rPr>
          <w:color w:val="000000"/>
        </w:rPr>
        <w:t>3) Толерантность плазмы к гепарину по Сигу – 6-13мин.</w:t>
      </w:r>
    </w:p>
    <w:p w:rsidR="00F46B56" w:rsidRPr="00F46B56" w:rsidRDefault="00F46B56" w:rsidP="00F46B56">
      <w:pPr>
        <w:pStyle w:val="aa"/>
        <w:rPr>
          <w:color w:val="000000"/>
        </w:rPr>
      </w:pPr>
      <w:r w:rsidRPr="00F46B56">
        <w:rPr>
          <w:color w:val="000000"/>
        </w:rPr>
        <w:t xml:space="preserve">4) Спонтанный </w:t>
      </w:r>
      <w:proofErr w:type="spellStart"/>
      <w:r w:rsidRPr="00F46B56">
        <w:rPr>
          <w:color w:val="000000"/>
        </w:rPr>
        <w:t>фибринолиз</w:t>
      </w:r>
      <w:proofErr w:type="spellEnd"/>
      <w:r w:rsidRPr="00F46B56">
        <w:rPr>
          <w:color w:val="000000"/>
        </w:rPr>
        <w:t xml:space="preserve"> – 10-20%.</w:t>
      </w:r>
    </w:p>
    <w:p w:rsidR="00F46B56" w:rsidRPr="00F46B56" w:rsidRDefault="00F46B56" w:rsidP="00F46B56">
      <w:pPr>
        <w:pStyle w:val="aa"/>
        <w:rPr>
          <w:color w:val="000000"/>
        </w:rPr>
      </w:pPr>
      <w:r w:rsidRPr="00F46B56">
        <w:rPr>
          <w:color w:val="000000"/>
        </w:rPr>
        <w:t>5) Ретракция кровяного сгустка – 60-80%.</w:t>
      </w:r>
    </w:p>
    <w:p w:rsidR="00F46B56" w:rsidRPr="00F46B56" w:rsidRDefault="00F46B56" w:rsidP="00F46B56">
      <w:pPr>
        <w:pStyle w:val="aa"/>
        <w:rPr>
          <w:color w:val="000000"/>
        </w:rPr>
      </w:pPr>
      <w:r w:rsidRPr="00F46B56">
        <w:rPr>
          <w:color w:val="000000"/>
        </w:rPr>
        <w:t xml:space="preserve">6) Содержание фибриногена – 2-4г/л (5,8-11,6 </w:t>
      </w:r>
      <w:proofErr w:type="spellStart"/>
      <w:r w:rsidRPr="00F46B56">
        <w:rPr>
          <w:color w:val="000000"/>
        </w:rPr>
        <w:t>мкмоль</w:t>
      </w:r>
      <w:proofErr w:type="spellEnd"/>
      <w:r w:rsidRPr="00F46B56">
        <w:rPr>
          <w:color w:val="000000"/>
        </w:rPr>
        <w:t>/л).</w:t>
      </w:r>
    </w:p>
    <w:p w:rsidR="00F46B56" w:rsidRPr="00F46B56" w:rsidRDefault="00F46B56" w:rsidP="00F46B56">
      <w:pPr>
        <w:pStyle w:val="aa"/>
        <w:rPr>
          <w:color w:val="000000"/>
        </w:rPr>
      </w:pPr>
      <w:r w:rsidRPr="00F46B56">
        <w:rPr>
          <w:color w:val="000000"/>
        </w:rPr>
        <w:t xml:space="preserve">7) Содержание протромбина – 1,4-2,1 </w:t>
      </w:r>
      <w:proofErr w:type="spellStart"/>
      <w:r w:rsidRPr="00F46B56">
        <w:rPr>
          <w:color w:val="000000"/>
        </w:rPr>
        <w:t>мкмоль</w:t>
      </w:r>
      <w:proofErr w:type="spellEnd"/>
      <w:r w:rsidRPr="00F46B56">
        <w:rPr>
          <w:color w:val="000000"/>
        </w:rPr>
        <w:t>/л.</w:t>
      </w:r>
    </w:p>
    <w:p w:rsidR="00F46B56" w:rsidRPr="00F46B56" w:rsidRDefault="00F46B56" w:rsidP="00F46B56">
      <w:pPr>
        <w:pStyle w:val="aa"/>
        <w:rPr>
          <w:color w:val="000000"/>
        </w:rPr>
      </w:pPr>
      <w:r w:rsidRPr="00F46B56">
        <w:rPr>
          <w:color w:val="000000"/>
        </w:rPr>
        <w:t xml:space="preserve">8) </w:t>
      </w:r>
      <w:proofErr w:type="spellStart"/>
      <w:r w:rsidRPr="00F46B56">
        <w:rPr>
          <w:color w:val="000000"/>
        </w:rPr>
        <w:t>Протромбиновый</w:t>
      </w:r>
      <w:proofErr w:type="spellEnd"/>
      <w:r w:rsidRPr="00F46B56">
        <w:rPr>
          <w:color w:val="000000"/>
        </w:rPr>
        <w:t xml:space="preserve"> индекс – 0,8-1,0.</w:t>
      </w:r>
    </w:p>
    <w:p w:rsidR="00F46B56" w:rsidRPr="00F46B56" w:rsidRDefault="00F46B56" w:rsidP="00F46B56">
      <w:pPr>
        <w:pStyle w:val="aa"/>
        <w:rPr>
          <w:color w:val="000000"/>
        </w:rPr>
      </w:pPr>
      <w:r w:rsidRPr="00F46B56">
        <w:rPr>
          <w:color w:val="000000"/>
        </w:rPr>
        <w:t xml:space="preserve">Комплексное представление </w:t>
      </w:r>
      <w:proofErr w:type="gramStart"/>
      <w:r w:rsidRPr="00F46B56">
        <w:rPr>
          <w:color w:val="000000"/>
        </w:rPr>
        <w:t>о</w:t>
      </w:r>
      <w:proofErr w:type="gramEnd"/>
      <w:r w:rsidRPr="00F46B56">
        <w:rPr>
          <w:color w:val="000000"/>
        </w:rPr>
        <w:t xml:space="preserve"> всех трех фазах свертывания крови, начиная с времени образования </w:t>
      </w:r>
      <w:proofErr w:type="spellStart"/>
      <w:r w:rsidRPr="00F46B56">
        <w:rPr>
          <w:color w:val="000000"/>
        </w:rPr>
        <w:t>протромбиназы</w:t>
      </w:r>
      <w:proofErr w:type="spellEnd"/>
      <w:r w:rsidRPr="00F46B56">
        <w:rPr>
          <w:color w:val="000000"/>
        </w:rPr>
        <w:t xml:space="preserve"> и кончая выпадением нитей фибрина и ретракцией кровяного сгустка в современных условиях позволяют сделать </w:t>
      </w:r>
      <w:proofErr w:type="spellStart"/>
      <w:r w:rsidRPr="00F46B56">
        <w:rPr>
          <w:color w:val="000000"/>
        </w:rPr>
        <w:t>коагулограммы</w:t>
      </w:r>
      <w:proofErr w:type="spellEnd"/>
      <w:r w:rsidRPr="00F46B56">
        <w:rPr>
          <w:color w:val="000000"/>
        </w:rPr>
        <w:t xml:space="preserve"> (</w:t>
      </w:r>
      <w:proofErr w:type="spellStart"/>
      <w:r w:rsidRPr="00F46B56">
        <w:rPr>
          <w:color w:val="000000"/>
        </w:rPr>
        <w:t>гемостазиограммы</w:t>
      </w:r>
      <w:proofErr w:type="spellEnd"/>
      <w:r w:rsidRPr="00F46B56">
        <w:rPr>
          <w:color w:val="000000"/>
        </w:rPr>
        <w:t xml:space="preserve">), </w:t>
      </w:r>
      <w:proofErr w:type="spellStart"/>
      <w:r w:rsidRPr="00F46B56">
        <w:rPr>
          <w:color w:val="000000"/>
        </w:rPr>
        <w:t>тромбоэластограммы</w:t>
      </w:r>
      <w:proofErr w:type="spellEnd"/>
      <w:r w:rsidRPr="00F46B56">
        <w:rPr>
          <w:color w:val="000000"/>
        </w:rPr>
        <w:t>.</w:t>
      </w:r>
    </w:p>
    <w:p w:rsidR="00F46B56" w:rsidRPr="00F46B56" w:rsidRDefault="00F46B56" w:rsidP="00F46B56">
      <w:pPr>
        <w:pStyle w:val="2"/>
        <w:numPr>
          <w:ilvl w:val="0"/>
          <w:numId w:val="0"/>
        </w:numPr>
        <w:spacing w:before="0" w:after="0"/>
        <w:rPr>
          <w:rFonts w:ascii="Times New Roman" w:hAnsi="Times New Roman"/>
          <w:b w:val="0"/>
          <w:color w:val="000000"/>
          <w:szCs w:val="24"/>
        </w:rPr>
      </w:pPr>
      <w:r>
        <w:rPr>
          <w:rFonts w:ascii="Times New Roman" w:hAnsi="Times New Roman"/>
          <w:b w:val="0"/>
          <w:bCs/>
          <w:color w:val="000000"/>
          <w:szCs w:val="24"/>
        </w:rPr>
        <w:t xml:space="preserve">                                                                             </w:t>
      </w:r>
      <w:r w:rsidRPr="00F46B56">
        <w:rPr>
          <w:rFonts w:ascii="Times New Roman" w:hAnsi="Times New Roman"/>
          <w:b w:val="0"/>
          <w:bCs/>
          <w:color w:val="000000"/>
          <w:szCs w:val="24"/>
        </w:rPr>
        <w:t xml:space="preserve"> Пункционные методы исследования кроветворных органов.</w:t>
      </w:r>
    </w:p>
    <w:p w:rsidR="00F46B56" w:rsidRPr="00F46B56" w:rsidRDefault="00F46B56" w:rsidP="00F46B56">
      <w:pPr>
        <w:pStyle w:val="aa"/>
        <w:rPr>
          <w:color w:val="000000"/>
        </w:rPr>
      </w:pPr>
      <w:r w:rsidRPr="00F46B56">
        <w:rPr>
          <w:color w:val="000000"/>
        </w:rPr>
        <w:t xml:space="preserve">1) </w:t>
      </w:r>
      <w:proofErr w:type="spellStart"/>
      <w:r w:rsidRPr="00F46B56">
        <w:rPr>
          <w:color w:val="000000"/>
        </w:rPr>
        <w:t>Стернальная</w:t>
      </w:r>
      <w:proofErr w:type="spellEnd"/>
      <w:r w:rsidRPr="00F46B56">
        <w:rPr>
          <w:color w:val="000000"/>
        </w:rPr>
        <w:t xml:space="preserve"> пункция (предложена в 1928г. </w:t>
      </w:r>
      <w:proofErr w:type="gramStart"/>
      <w:r w:rsidRPr="00F46B56">
        <w:rPr>
          <w:color w:val="000000"/>
        </w:rPr>
        <w:t>М.И. Аринкиным) – проводится специальной иглой с упором (игла Кассирского).</w:t>
      </w:r>
      <w:proofErr w:type="gramEnd"/>
      <w:r w:rsidRPr="00F46B56">
        <w:rPr>
          <w:color w:val="000000"/>
        </w:rPr>
        <w:t xml:space="preserve"> После местной анестезии делают прокол передней пластинки в теле грудины на уровне ІІ-ІІІ </w:t>
      </w:r>
      <w:proofErr w:type="spellStart"/>
      <w:r w:rsidRPr="00F46B56">
        <w:rPr>
          <w:color w:val="000000"/>
        </w:rPr>
        <w:t>межреберья</w:t>
      </w:r>
      <w:proofErr w:type="spellEnd"/>
      <w:r w:rsidRPr="00F46B56">
        <w:rPr>
          <w:color w:val="000000"/>
        </w:rPr>
        <w:t xml:space="preserve">. Для исследования берется 1-2мл </w:t>
      </w:r>
      <w:proofErr w:type="spellStart"/>
      <w:proofErr w:type="gramStart"/>
      <w:r w:rsidRPr="00F46B56">
        <w:rPr>
          <w:color w:val="000000"/>
        </w:rPr>
        <w:t>костно-мозгового</w:t>
      </w:r>
      <w:proofErr w:type="spellEnd"/>
      <w:proofErr w:type="gramEnd"/>
      <w:r w:rsidRPr="00F46B56">
        <w:rPr>
          <w:color w:val="000000"/>
        </w:rPr>
        <w:t xml:space="preserve"> </w:t>
      </w:r>
      <w:proofErr w:type="spellStart"/>
      <w:r w:rsidRPr="00F46B56">
        <w:rPr>
          <w:color w:val="000000"/>
        </w:rPr>
        <w:t>пунктата</w:t>
      </w:r>
      <w:proofErr w:type="spellEnd"/>
      <w:r w:rsidRPr="00F46B56">
        <w:rPr>
          <w:color w:val="000000"/>
        </w:rPr>
        <w:t>, а затем под микроскопом подсчитывают все клеточные элементы, отражающие в целом процесс кроветворения.</w:t>
      </w:r>
    </w:p>
    <w:p w:rsidR="00F46B56" w:rsidRPr="00F46B56" w:rsidRDefault="00F46B56" w:rsidP="00F46B56">
      <w:pPr>
        <w:pStyle w:val="aa"/>
        <w:rPr>
          <w:color w:val="000000"/>
        </w:rPr>
      </w:pPr>
      <w:r w:rsidRPr="00F46B56">
        <w:rPr>
          <w:color w:val="000000"/>
        </w:rPr>
        <w:t>Таблица 12</w:t>
      </w:r>
    </w:p>
    <w:p w:rsidR="00F46B56" w:rsidRPr="00F46B56" w:rsidRDefault="00F46B56" w:rsidP="00F46B56">
      <w:pPr>
        <w:pStyle w:val="2"/>
        <w:numPr>
          <w:ilvl w:val="0"/>
          <w:numId w:val="0"/>
        </w:numPr>
        <w:spacing w:before="0" w:after="0"/>
        <w:rPr>
          <w:rFonts w:ascii="Times New Roman" w:hAnsi="Times New Roman"/>
          <w:b w:val="0"/>
          <w:color w:val="000000"/>
          <w:szCs w:val="24"/>
        </w:rPr>
      </w:pPr>
      <w:r>
        <w:rPr>
          <w:rFonts w:ascii="Times New Roman" w:hAnsi="Times New Roman"/>
          <w:b w:val="0"/>
          <w:bCs/>
          <w:color w:val="000000"/>
          <w:szCs w:val="24"/>
        </w:rPr>
        <w:t xml:space="preserve">                       </w:t>
      </w:r>
      <w:r w:rsidRPr="00F46B56">
        <w:rPr>
          <w:rFonts w:ascii="Times New Roman" w:hAnsi="Times New Roman"/>
          <w:b w:val="0"/>
          <w:bCs/>
          <w:color w:val="000000"/>
          <w:szCs w:val="24"/>
        </w:rPr>
        <w:t xml:space="preserve">Показатели </w:t>
      </w:r>
      <w:proofErr w:type="gramStart"/>
      <w:r w:rsidRPr="00F46B56">
        <w:rPr>
          <w:rFonts w:ascii="Times New Roman" w:hAnsi="Times New Roman"/>
          <w:b w:val="0"/>
          <w:bCs/>
          <w:color w:val="000000"/>
          <w:szCs w:val="24"/>
        </w:rPr>
        <w:t>нормальной</w:t>
      </w:r>
      <w:proofErr w:type="gramEnd"/>
      <w:r w:rsidRPr="00F46B56">
        <w:rPr>
          <w:rFonts w:ascii="Times New Roman" w:hAnsi="Times New Roman"/>
          <w:b w:val="0"/>
          <w:bCs/>
          <w:color w:val="000000"/>
          <w:szCs w:val="24"/>
        </w:rPr>
        <w:t xml:space="preserve"> </w:t>
      </w:r>
      <w:proofErr w:type="spellStart"/>
      <w:r w:rsidRPr="00F46B56">
        <w:rPr>
          <w:rFonts w:ascii="Times New Roman" w:hAnsi="Times New Roman"/>
          <w:b w:val="0"/>
          <w:bCs/>
          <w:color w:val="000000"/>
          <w:szCs w:val="24"/>
        </w:rPr>
        <w:t>миелограммы</w:t>
      </w:r>
      <w:proofErr w:type="spellEnd"/>
      <w:r w:rsidRPr="00F46B56">
        <w:rPr>
          <w:rFonts w:ascii="Times New Roman" w:hAnsi="Times New Roman"/>
          <w:b w:val="0"/>
          <w:bCs/>
          <w:color w:val="000000"/>
          <w:szCs w:val="24"/>
        </w:rPr>
        <w:t xml:space="preserve"> (</w:t>
      </w:r>
      <w:proofErr w:type="spellStart"/>
      <w:r w:rsidRPr="00F46B56">
        <w:rPr>
          <w:rFonts w:ascii="Times New Roman" w:hAnsi="Times New Roman"/>
          <w:b w:val="0"/>
          <w:bCs/>
          <w:color w:val="000000"/>
          <w:szCs w:val="24"/>
        </w:rPr>
        <w:t>а.И</w:t>
      </w:r>
      <w:proofErr w:type="spellEnd"/>
      <w:r w:rsidRPr="00F46B56">
        <w:rPr>
          <w:rFonts w:ascii="Times New Roman" w:hAnsi="Times New Roman"/>
          <w:b w:val="0"/>
          <w:bCs/>
          <w:color w:val="000000"/>
          <w:szCs w:val="24"/>
        </w:rPr>
        <w:t>. Грибова, 1979)</w:t>
      </w:r>
    </w:p>
    <w:tbl>
      <w:tblPr>
        <w:tblW w:w="930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990"/>
        <w:gridCol w:w="3310"/>
      </w:tblGrid>
      <w:tr w:rsidR="00F46B56" w:rsidRPr="00F46B56" w:rsidTr="00F46B56">
        <w:tc>
          <w:tcPr>
            <w:tcW w:w="570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jc w:val="center"/>
              <w:rPr>
                <w:color w:val="000000"/>
              </w:rPr>
            </w:pPr>
            <w:r w:rsidRPr="00F46B56">
              <w:rPr>
                <w:color w:val="000000"/>
              </w:rPr>
              <w:t xml:space="preserve">Показатели </w:t>
            </w:r>
            <w:proofErr w:type="spellStart"/>
            <w:r w:rsidRPr="00F46B56">
              <w:rPr>
                <w:color w:val="000000"/>
              </w:rPr>
              <w:t>миелограммы</w:t>
            </w:r>
            <w:proofErr w:type="spellEnd"/>
            <w:r w:rsidRPr="00F46B56">
              <w:rPr>
                <w:color w:val="000000"/>
              </w:rPr>
              <w:t>, %</w:t>
            </w:r>
          </w:p>
        </w:tc>
        <w:tc>
          <w:tcPr>
            <w:tcW w:w="315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Пределы нормальных колебаний</w:t>
            </w:r>
          </w:p>
        </w:tc>
      </w:tr>
      <w:tr w:rsidR="00F46B56" w:rsidRPr="00F46B56" w:rsidTr="00F46B56">
        <w:tc>
          <w:tcPr>
            <w:tcW w:w="570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 xml:space="preserve">Недифференцированные </w:t>
            </w:r>
            <w:proofErr w:type="spellStart"/>
            <w:r w:rsidRPr="00F46B56">
              <w:rPr>
                <w:color w:val="000000"/>
              </w:rPr>
              <w:t>бласты</w:t>
            </w:r>
            <w:proofErr w:type="spellEnd"/>
          </w:p>
        </w:tc>
        <w:tc>
          <w:tcPr>
            <w:tcW w:w="315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0,1-1,1</w:t>
            </w:r>
          </w:p>
        </w:tc>
      </w:tr>
      <w:tr w:rsidR="00F46B56" w:rsidRPr="00F46B56" w:rsidTr="00F46B56">
        <w:tc>
          <w:tcPr>
            <w:tcW w:w="570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proofErr w:type="spellStart"/>
            <w:r w:rsidRPr="00F46B56">
              <w:rPr>
                <w:color w:val="000000"/>
              </w:rPr>
              <w:t>Миелобласты</w:t>
            </w:r>
            <w:proofErr w:type="spellEnd"/>
          </w:p>
        </w:tc>
        <w:tc>
          <w:tcPr>
            <w:tcW w:w="315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0,2-1,7</w:t>
            </w:r>
          </w:p>
        </w:tc>
      </w:tr>
      <w:tr w:rsidR="00F46B56" w:rsidRPr="00F46B56" w:rsidTr="00F46B56">
        <w:tc>
          <w:tcPr>
            <w:tcW w:w="570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 xml:space="preserve">Все </w:t>
            </w:r>
            <w:proofErr w:type="spellStart"/>
            <w:r w:rsidRPr="00F46B56">
              <w:rPr>
                <w:color w:val="000000"/>
              </w:rPr>
              <w:t>нейтрофильные</w:t>
            </w:r>
            <w:proofErr w:type="spellEnd"/>
            <w:r w:rsidRPr="00F46B56">
              <w:rPr>
                <w:color w:val="000000"/>
              </w:rPr>
              <w:t xml:space="preserve"> элементы</w:t>
            </w:r>
          </w:p>
        </w:tc>
        <w:tc>
          <w:tcPr>
            <w:tcW w:w="315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52,7-68,9</w:t>
            </w:r>
          </w:p>
        </w:tc>
      </w:tr>
      <w:tr w:rsidR="00F46B56" w:rsidRPr="00F46B56" w:rsidTr="00F46B56">
        <w:tc>
          <w:tcPr>
            <w:tcW w:w="570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Эозинофилы (всех генераций)</w:t>
            </w:r>
          </w:p>
        </w:tc>
        <w:tc>
          <w:tcPr>
            <w:tcW w:w="315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0,5-5,8</w:t>
            </w:r>
          </w:p>
        </w:tc>
      </w:tr>
      <w:tr w:rsidR="00F46B56" w:rsidRPr="00F46B56" w:rsidTr="00F46B56">
        <w:tc>
          <w:tcPr>
            <w:tcW w:w="570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Базофилы</w:t>
            </w:r>
          </w:p>
        </w:tc>
        <w:tc>
          <w:tcPr>
            <w:tcW w:w="315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0-0,5</w:t>
            </w:r>
          </w:p>
        </w:tc>
      </w:tr>
      <w:tr w:rsidR="00F46B56" w:rsidRPr="00F46B56" w:rsidTr="00F46B56">
        <w:tc>
          <w:tcPr>
            <w:tcW w:w="570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proofErr w:type="spellStart"/>
            <w:r w:rsidRPr="00F46B56">
              <w:rPr>
                <w:color w:val="000000"/>
              </w:rPr>
              <w:t>Эритробласты</w:t>
            </w:r>
            <w:proofErr w:type="spellEnd"/>
          </w:p>
        </w:tc>
        <w:tc>
          <w:tcPr>
            <w:tcW w:w="315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0,2-1,1</w:t>
            </w:r>
          </w:p>
        </w:tc>
      </w:tr>
      <w:tr w:rsidR="00F46B56" w:rsidRPr="00F46B56" w:rsidTr="00F46B56">
        <w:tc>
          <w:tcPr>
            <w:tcW w:w="570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Лимфоциты</w:t>
            </w:r>
          </w:p>
        </w:tc>
        <w:tc>
          <w:tcPr>
            <w:tcW w:w="315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4,3-13,7</w:t>
            </w:r>
          </w:p>
        </w:tc>
      </w:tr>
      <w:tr w:rsidR="00F46B56" w:rsidRPr="00F46B56" w:rsidTr="00F46B56">
        <w:tc>
          <w:tcPr>
            <w:tcW w:w="570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Моноциты</w:t>
            </w:r>
          </w:p>
        </w:tc>
        <w:tc>
          <w:tcPr>
            <w:tcW w:w="315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0,7-3,1</w:t>
            </w:r>
          </w:p>
        </w:tc>
      </w:tr>
      <w:tr w:rsidR="00F46B56" w:rsidRPr="00F46B56" w:rsidTr="00F46B56">
        <w:tc>
          <w:tcPr>
            <w:tcW w:w="570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Плазматические клетки</w:t>
            </w:r>
          </w:p>
        </w:tc>
        <w:tc>
          <w:tcPr>
            <w:tcW w:w="315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0,1-1,8</w:t>
            </w:r>
          </w:p>
        </w:tc>
      </w:tr>
      <w:tr w:rsidR="00F46B56" w:rsidRPr="00F46B56" w:rsidTr="00F46B56">
        <w:tc>
          <w:tcPr>
            <w:tcW w:w="570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Ретикулярные клетки</w:t>
            </w:r>
          </w:p>
        </w:tc>
        <w:tc>
          <w:tcPr>
            <w:tcW w:w="315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0,1-1,6</w:t>
            </w:r>
          </w:p>
        </w:tc>
      </w:tr>
      <w:tr w:rsidR="00F46B56" w:rsidRPr="00F46B56" w:rsidTr="00F46B56">
        <w:tc>
          <w:tcPr>
            <w:tcW w:w="570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proofErr w:type="spellStart"/>
            <w:r w:rsidRPr="00F46B56">
              <w:rPr>
                <w:color w:val="000000"/>
              </w:rPr>
              <w:lastRenderedPageBreak/>
              <w:t>Лейкоэритробластическое</w:t>
            </w:r>
            <w:proofErr w:type="spellEnd"/>
            <w:r w:rsidRPr="00F46B56">
              <w:rPr>
                <w:color w:val="000000"/>
              </w:rPr>
              <w:t xml:space="preserve"> отношение</w:t>
            </w:r>
          </w:p>
        </w:tc>
        <w:tc>
          <w:tcPr>
            <w:tcW w:w="315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2,1-4,5</w:t>
            </w:r>
          </w:p>
        </w:tc>
      </w:tr>
      <w:tr w:rsidR="00F46B56" w:rsidRPr="00F46B56" w:rsidTr="00F46B56">
        <w:tc>
          <w:tcPr>
            <w:tcW w:w="570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Индекс созревания:</w:t>
            </w:r>
          </w:p>
          <w:p w:rsidR="00F46B56" w:rsidRPr="00F46B56" w:rsidRDefault="00F46B56">
            <w:pPr>
              <w:pStyle w:val="aa"/>
              <w:rPr>
                <w:color w:val="000000"/>
              </w:rPr>
            </w:pPr>
            <w:r w:rsidRPr="00F46B56">
              <w:rPr>
                <w:color w:val="000000"/>
              </w:rPr>
              <w:t xml:space="preserve">- </w:t>
            </w:r>
            <w:proofErr w:type="spellStart"/>
            <w:r w:rsidRPr="00F46B56">
              <w:rPr>
                <w:color w:val="000000"/>
              </w:rPr>
              <w:t>эритрокариоцитов</w:t>
            </w:r>
            <w:proofErr w:type="spellEnd"/>
          </w:p>
          <w:p w:rsidR="00F46B56" w:rsidRPr="00F46B56" w:rsidRDefault="00F46B56">
            <w:pPr>
              <w:pStyle w:val="aa"/>
              <w:rPr>
                <w:color w:val="000000"/>
              </w:rPr>
            </w:pPr>
            <w:r w:rsidRPr="00F46B56">
              <w:rPr>
                <w:color w:val="000000"/>
              </w:rPr>
              <w:t>- нейтрофилов</w:t>
            </w:r>
          </w:p>
        </w:tc>
        <w:tc>
          <w:tcPr>
            <w:tcW w:w="3150" w:type="dxa"/>
            <w:tcBorders>
              <w:top w:val="single" w:sz="6" w:space="0" w:color="000000"/>
              <w:left w:val="single" w:sz="6" w:space="0" w:color="000000"/>
              <w:bottom w:val="single" w:sz="6" w:space="0" w:color="000000"/>
              <w:right w:val="single" w:sz="6" w:space="0" w:color="000000"/>
            </w:tcBorders>
            <w:hideMark/>
          </w:tcPr>
          <w:p w:rsidR="00F46B56" w:rsidRPr="00F46B56" w:rsidRDefault="00F46B56">
            <w:pPr>
              <w:pStyle w:val="aa"/>
              <w:rPr>
                <w:color w:val="000000"/>
              </w:rPr>
            </w:pPr>
            <w:r w:rsidRPr="00F46B56">
              <w:rPr>
                <w:color w:val="000000"/>
              </w:rPr>
              <w:t>0,7-0,9</w:t>
            </w:r>
          </w:p>
          <w:p w:rsidR="00F46B56" w:rsidRPr="00F46B56" w:rsidRDefault="00F46B56">
            <w:pPr>
              <w:pStyle w:val="aa"/>
              <w:rPr>
                <w:color w:val="000000"/>
              </w:rPr>
            </w:pPr>
            <w:r w:rsidRPr="00F46B56">
              <w:rPr>
                <w:color w:val="000000"/>
              </w:rPr>
              <w:t>0,5-0,9</w:t>
            </w:r>
          </w:p>
        </w:tc>
      </w:tr>
    </w:tbl>
    <w:p w:rsidR="00F46B56" w:rsidRPr="00F46B56" w:rsidRDefault="00F46B56" w:rsidP="00F46B56">
      <w:pPr>
        <w:pStyle w:val="aa"/>
        <w:rPr>
          <w:color w:val="000000"/>
        </w:rPr>
      </w:pPr>
      <w:r w:rsidRPr="00F46B56">
        <w:rPr>
          <w:color w:val="000000"/>
        </w:rPr>
        <w:t xml:space="preserve">2) </w:t>
      </w:r>
      <w:proofErr w:type="spellStart"/>
      <w:r w:rsidRPr="00F46B56">
        <w:rPr>
          <w:color w:val="000000"/>
        </w:rPr>
        <w:t>Трепанобиопсия</w:t>
      </w:r>
      <w:proofErr w:type="spellEnd"/>
      <w:r w:rsidRPr="00F46B56">
        <w:rPr>
          <w:color w:val="000000"/>
        </w:rPr>
        <w:t>: проводится специальной иглой, которая вводится в гребень подвздошной кости, получают столбик с костномозговой тканью. Этот метод более точен, так как в препарате нет периферической крови.</w:t>
      </w:r>
    </w:p>
    <w:p w:rsidR="00F46B56" w:rsidRPr="00F46B56" w:rsidRDefault="00F46B56" w:rsidP="00F46B56">
      <w:pPr>
        <w:pStyle w:val="aa"/>
        <w:rPr>
          <w:color w:val="000000"/>
        </w:rPr>
      </w:pPr>
      <w:r w:rsidRPr="00F46B56">
        <w:rPr>
          <w:color w:val="000000"/>
        </w:rPr>
        <w:t xml:space="preserve">3) Пункция </w:t>
      </w:r>
      <w:proofErr w:type="spellStart"/>
      <w:r w:rsidRPr="00F46B56">
        <w:rPr>
          <w:color w:val="000000"/>
        </w:rPr>
        <w:t>лимфоузла</w:t>
      </w:r>
      <w:proofErr w:type="spellEnd"/>
      <w:r w:rsidRPr="00F46B56">
        <w:rPr>
          <w:color w:val="000000"/>
        </w:rPr>
        <w:t xml:space="preserve"> с последующим </w:t>
      </w:r>
      <w:proofErr w:type="spellStart"/>
      <w:r w:rsidRPr="00F46B56">
        <w:rPr>
          <w:color w:val="000000"/>
        </w:rPr>
        <w:t>гисталогическим</w:t>
      </w:r>
      <w:proofErr w:type="spellEnd"/>
      <w:r w:rsidRPr="00F46B56">
        <w:rPr>
          <w:color w:val="000000"/>
        </w:rPr>
        <w:t xml:space="preserve"> исследованием (пункционная биопсия). Можно хирургическим путем удалить </w:t>
      </w:r>
      <w:proofErr w:type="gramStart"/>
      <w:r w:rsidRPr="00F46B56">
        <w:rPr>
          <w:color w:val="000000"/>
        </w:rPr>
        <w:t>мелкий</w:t>
      </w:r>
      <w:proofErr w:type="gramEnd"/>
      <w:r w:rsidRPr="00F46B56">
        <w:rPr>
          <w:color w:val="000000"/>
        </w:rPr>
        <w:t xml:space="preserve"> </w:t>
      </w:r>
      <w:proofErr w:type="spellStart"/>
      <w:r w:rsidRPr="00F46B56">
        <w:rPr>
          <w:color w:val="000000"/>
        </w:rPr>
        <w:t>лимфоузел</w:t>
      </w:r>
      <w:proofErr w:type="spellEnd"/>
      <w:r w:rsidRPr="00F46B56">
        <w:rPr>
          <w:color w:val="000000"/>
        </w:rPr>
        <w:t xml:space="preserve"> с последующим гистологическим исследованием.</w:t>
      </w:r>
    </w:p>
    <w:p w:rsidR="00F46B56" w:rsidRPr="00F46B56" w:rsidRDefault="00F46B56" w:rsidP="00F46B56">
      <w:pPr>
        <w:pStyle w:val="aa"/>
        <w:rPr>
          <w:color w:val="000000"/>
        </w:rPr>
      </w:pPr>
      <w:r w:rsidRPr="00F46B56">
        <w:rPr>
          <w:color w:val="000000"/>
        </w:rPr>
        <w:t>4) Пункция селезенки.</w:t>
      </w:r>
    </w:p>
    <w:p w:rsidR="00F46B56" w:rsidRPr="00F46B56" w:rsidRDefault="00F46B56" w:rsidP="00F46B56">
      <w:pPr>
        <w:pStyle w:val="2"/>
        <w:numPr>
          <w:ilvl w:val="0"/>
          <w:numId w:val="0"/>
        </w:numPr>
        <w:spacing w:before="0" w:after="0"/>
        <w:rPr>
          <w:rFonts w:ascii="Times New Roman" w:hAnsi="Times New Roman"/>
          <w:b w:val="0"/>
          <w:color w:val="000000"/>
          <w:szCs w:val="24"/>
        </w:rPr>
      </w:pPr>
      <w:r>
        <w:rPr>
          <w:rFonts w:ascii="Times New Roman" w:hAnsi="Times New Roman"/>
          <w:b w:val="0"/>
          <w:bCs/>
          <w:color w:val="000000"/>
          <w:szCs w:val="24"/>
        </w:rPr>
        <w:t xml:space="preserve">                                                              </w:t>
      </w:r>
      <w:r w:rsidRPr="00F46B56">
        <w:rPr>
          <w:rFonts w:ascii="Times New Roman" w:hAnsi="Times New Roman"/>
          <w:b w:val="0"/>
          <w:bCs/>
          <w:color w:val="000000"/>
          <w:szCs w:val="24"/>
        </w:rPr>
        <w:t xml:space="preserve"> </w:t>
      </w:r>
      <w:proofErr w:type="spellStart"/>
      <w:r w:rsidRPr="00F46B56">
        <w:rPr>
          <w:rFonts w:ascii="Times New Roman" w:hAnsi="Times New Roman"/>
          <w:b w:val="0"/>
          <w:bCs/>
          <w:color w:val="000000"/>
          <w:szCs w:val="24"/>
        </w:rPr>
        <w:t>Морфоцитохимические</w:t>
      </w:r>
      <w:proofErr w:type="spellEnd"/>
      <w:r w:rsidRPr="00F46B56">
        <w:rPr>
          <w:rFonts w:ascii="Times New Roman" w:hAnsi="Times New Roman"/>
          <w:b w:val="0"/>
          <w:bCs/>
          <w:color w:val="000000"/>
          <w:szCs w:val="24"/>
        </w:rPr>
        <w:t xml:space="preserve"> и иммунологические методы исследования.</w:t>
      </w:r>
    </w:p>
    <w:p w:rsidR="00F46B56" w:rsidRPr="00F46B56" w:rsidRDefault="00F46B56" w:rsidP="00F46B56">
      <w:pPr>
        <w:pStyle w:val="aa"/>
        <w:rPr>
          <w:color w:val="000000"/>
        </w:rPr>
      </w:pPr>
      <w:r w:rsidRPr="00F46B56">
        <w:rPr>
          <w:color w:val="000000"/>
        </w:rPr>
        <w:t>Особенно важны эти методы для диагностики различных вариантов острых лейкозов. Если острый лейкоз формируется из морфологически различимых клеток, то диагностика основывается именно на морфологических признаках: клетки различают по размерам, форме ядра, наличию зернистости, ядерно-цитоплазматическому отношению и др.</w:t>
      </w:r>
    </w:p>
    <w:p w:rsidR="00F46B56" w:rsidRPr="00F46B56" w:rsidRDefault="00F46B56" w:rsidP="00F46B56">
      <w:pPr>
        <w:pStyle w:val="aa"/>
        <w:rPr>
          <w:color w:val="000000"/>
        </w:rPr>
      </w:pPr>
      <w:r w:rsidRPr="00F46B56">
        <w:rPr>
          <w:color w:val="000000"/>
        </w:rPr>
        <w:t xml:space="preserve">При морфологически недифференцированных лейкозах принадлежность </w:t>
      </w:r>
      <w:proofErr w:type="spellStart"/>
      <w:r w:rsidRPr="00F46B56">
        <w:rPr>
          <w:color w:val="000000"/>
        </w:rPr>
        <w:t>бластных</w:t>
      </w:r>
      <w:proofErr w:type="spellEnd"/>
      <w:r w:rsidRPr="00F46B56">
        <w:rPr>
          <w:color w:val="000000"/>
        </w:rPr>
        <w:t xml:space="preserve"> клеток к тому или иному ростку кроветворения устанавливается цитохимическим методом или методом </w:t>
      </w:r>
      <w:proofErr w:type="spellStart"/>
      <w:r w:rsidRPr="00F46B56">
        <w:rPr>
          <w:color w:val="000000"/>
        </w:rPr>
        <w:t>иммунофенотипирования</w:t>
      </w:r>
      <w:proofErr w:type="spellEnd"/>
      <w:r w:rsidRPr="00F46B56">
        <w:rPr>
          <w:color w:val="000000"/>
        </w:rPr>
        <w:t xml:space="preserve">. В настоящее время установлено, что цитохимическими маркерами </w:t>
      </w:r>
      <w:proofErr w:type="spellStart"/>
      <w:r w:rsidRPr="00F46B56">
        <w:rPr>
          <w:color w:val="000000"/>
        </w:rPr>
        <w:t>бластов</w:t>
      </w:r>
      <w:proofErr w:type="spellEnd"/>
      <w:r w:rsidRPr="00F46B56">
        <w:rPr>
          <w:color w:val="000000"/>
        </w:rPr>
        <w:t xml:space="preserve"> </w:t>
      </w:r>
      <w:proofErr w:type="spellStart"/>
      <w:r w:rsidRPr="00F46B56">
        <w:rPr>
          <w:color w:val="000000"/>
        </w:rPr>
        <w:t>нейтрофильного</w:t>
      </w:r>
      <w:proofErr w:type="spellEnd"/>
      <w:r w:rsidRPr="00F46B56">
        <w:rPr>
          <w:color w:val="000000"/>
        </w:rPr>
        <w:t xml:space="preserve"> ряда (</w:t>
      </w:r>
      <w:proofErr w:type="spellStart"/>
      <w:r w:rsidRPr="00F46B56">
        <w:rPr>
          <w:color w:val="000000"/>
        </w:rPr>
        <w:t>миелобластов</w:t>
      </w:r>
      <w:proofErr w:type="spellEnd"/>
      <w:r w:rsidRPr="00F46B56">
        <w:rPr>
          <w:color w:val="000000"/>
        </w:rPr>
        <w:t xml:space="preserve">) служит фермент </w:t>
      </w:r>
      <w:proofErr w:type="spellStart"/>
      <w:r w:rsidRPr="00F46B56">
        <w:rPr>
          <w:color w:val="000000"/>
        </w:rPr>
        <w:t>пероксидаза</w:t>
      </w:r>
      <w:proofErr w:type="spellEnd"/>
      <w:r w:rsidRPr="00F46B56">
        <w:rPr>
          <w:color w:val="000000"/>
        </w:rPr>
        <w:t xml:space="preserve">, а маркером </w:t>
      </w:r>
      <w:proofErr w:type="spellStart"/>
      <w:r w:rsidRPr="00F46B56">
        <w:rPr>
          <w:color w:val="000000"/>
        </w:rPr>
        <w:t>монобластного</w:t>
      </w:r>
      <w:proofErr w:type="spellEnd"/>
      <w:r w:rsidRPr="00F46B56">
        <w:rPr>
          <w:color w:val="000000"/>
        </w:rPr>
        <w:t xml:space="preserve"> лейкоза – фермент </w:t>
      </w:r>
      <w:proofErr w:type="spellStart"/>
      <w:r w:rsidRPr="00F46B56">
        <w:rPr>
          <w:color w:val="000000"/>
        </w:rPr>
        <w:t>ASD-хлорацетатэстераза</w:t>
      </w:r>
      <w:proofErr w:type="spellEnd"/>
      <w:r w:rsidRPr="00F46B56">
        <w:rPr>
          <w:color w:val="000000"/>
        </w:rPr>
        <w:t>.</w:t>
      </w:r>
    </w:p>
    <w:p w:rsidR="00F46B56" w:rsidRPr="00F46B56" w:rsidRDefault="00F46B56" w:rsidP="00F46B56">
      <w:pPr>
        <w:pStyle w:val="aa"/>
        <w:rPr>
          <w:color w:val="000000"/>
        </w:rPr>
      </w:pPr>
      <w:r w:rsidRPr="00F46B56">
        <w:rPr>
          <w:color w:val="000000"/>
        </w:rPr>
        <w:t xml:space="preserve">В современных условиях некоторые типы </w:t>
      </w:r>
      <w:proofErr w:type="spellStart"/>
      <w:r w:rsidRPr="00F46B56">
        <w:rPr>
          <w:color w:val="000000"/>
        </w:rPr>
        <w:t>бластов</w:t>
      </w:r>
      <w:proofErr w:type="spellEnd"/>
      <w:r w:rsidRPr="00F46B56">
        <w:rPr>
          <w:color w:val="000000"/>
        </w:rPr>
        <w:t xml:space="preserve"> можно установить только на основании иммунологических критериев и методов цитогенетики.</w:t>
      </w:r>
    </w:p>
    <w:p w:rsidR="00F46B56" w:rsidRPr="00F46B56" w:rsidRDefault="00F46B56" w:rsidP="00F46B56">
      <w:pPr>
        <w:pStyle w:val="1"/>
        <w:numPr>
          <w:ilvl w:val="0"/>
          <w:numId w:val="0"/>
        </w:numPr>
        <w:rPr>
          <w:rFonts w:ascii="Times New Roman" w:hAnsi="Times New Roman"/>
          <w:b w:val="0"/>
          <w:i/>
          <w:color w:val="000000"/>
          <w:sz w:val="24"/>
          <w:szCs w:val="24"/>
        </w:rPr>
      </w:pPr>
      <w:r>
        <w:rPr>
          <w:rFonts w:ascii="Times New Roman" w:hAnsi="Times New Roman"/>
          <w:b w:val="0"/>
          <w:bCs/>
          <w:i/>
          <w:color w:val="000000"/>
          <w:sz w:val="24"/>
          <w:szCs w:val="24"/>
        </w:rPr>
        <w:t xml:space="preserve">                                                                </w:t>
      </w:r>
      <w:r w:rsidRPr="00F46B56">
        <w:rPr>
          <w:rFonts w:ascii="Times New Roman" w:hAnsi="Times New Roman"/>
          <w:b w:val="0"/>
          <w:bCs/>
          <w:i/>
          <w:color w:val="000000"/>
          <w:sz w:val="24"/>
          <w:szCs w:val="24"/>
        </w:rPr>
        <w:t>Рентгенологические и другие инструментальные методы исследования.</w:t>
      </w:r>
    </w:p>
    <w:p w:rsidR="00F46B56" w:rsidRPr="00F46B56" w:rsidRDefault="00F46B56" w:rsidP="00F46B56">
      <w:pPr>
        <w:pStyle w:val="aa"/>
        <w:rPr>
          <w:color w:val="000000"/>
        </w:rPr>
      </w:pPr>
      <w:r w:rsidRPr="00F46B56">
        <w:rPr>
          <w:color w:val="000000"/>
        </w:rPr>
        <w:t xml:space="preserve">Пакеты увеличенных </w:t>
      </w:r>
      <w:proofErr w:type="spellStart"/>
      <w:r w:rsidRPr="00F46B56">
        <w:rPr>
          <w:color w:val="000000"/>
        </w:rPr>
        <w:t>лимфоузлов</w:t>
      </w:r>
      <w:proofErr w:type="spellEnd"/>
      <w:r w:rsidRPr="00F46B56">
        <w:rPr>
          <w:color w:val="000000"/>
        </w:rPr>
        <w:t xml:space="preserve"> </w:t>
      </w:r>
      <w:proofErr w:type="gramStart"/>
      <w:r w:rsidRPr="00F46B56">
        <w:rPr>
          <w:color w:val="000000"/>
        </w:rPr>
        <w:t>средостения</w:t>
      </w:r>
      <w:proofErr w:type="gramEnd"/>
      <w:r w:rsidRPr="00F46B56">
        <w:rPr>
          <w:color w:val="000000"/>
        </w:rPr>
        <w:t xml:space="preserve"> например, при </w:t>
      </w:r>
      <w:proofErr w:type="spellStart"/>
      <w:r w:rsidRPr="00F46B56">
        <w:rPr>
          <w:color w:val="000000"/>
        </w:rPr>
        <w:t>лимфогрануломатозе</w:t>
      </w:r>
      <w:proofErr w:type="spellEnd"/>
      <w:r w:rsidRPr="00F46B56">
        <w:rPr>
          <w:color w:val="000000"/>
        </w:rPr>
        <w:t xml:space="preserve">, </w:t>
      </w:r>
      <w:proofErr w:type="spellStart"/>
      <w:r w:rsidRPr="00F46B56">
        <w:rPr>
          <w:color w:val="000000"/>
        </w:rPr>
        <w:t>лимфолейкозах</w:t>
      </w:r>
      <w:proofErr w:type="spellEnd"/>
      <w:r w:rsidRPr="00F46B56">
        <w:rPr>
          <w:color w:val="000000"/>
        </w:rPr>
        <w:t xml:space="preserve">, характерные изменения плоских костей таза, черепа при </w:t>
      </w:r>
      <w:proofErr w:type="spellStart"/>
      <w:r w:rsidRPr="00F46B56">
        <w:rPr>
          <w:color w:val="000000"/>
        </w:rPr>
        <w:t>миеломной</w:t>
      </w:r>
      <w:proofErr w:type="spellEnd"/>
      <w:r w:rsidRPr="00F46B56">
        <w:rPr>
          <w:color w:val="000000"/>
        </w:rPr>
        <w:t xml:space="preserve"> болезни можно выявить с помощью обычной рентгенографии или компьютерной томографии.</w:t>
      </w:r>
    </w:p>
    <w:p w:rsidR="00F46B56" w:rsidRDefault="00F46B56" w:rsidP="00F46B56">
      <w:pPr>
        <w:pStyle w:val="aa"/>
        <w:rPr>
          <w:color w:val="000000"/>
        </w:rPr>
      </w:pPr>
      <w:r w:rsidRPr="00F46B56">
        <w:rPr>
          <w:color w:val="000000"/>
        </w:rPr>
        <w:t xml:space="preserve">Большой информативностью при некоторых заболеваниях обладают ультразвуковые, </w:t>
      </w:r>
      <w:proofErr w:type="spellStart"/>
      <w:r w:rsidRPr="00F46B56">
        <w:rPr>
          <w:color w:val="000000"/>
        </w:rPr>
        <w:t>радионуклидные</w:t>
      </w:r>
      <w:proofErr w:type="spellEnd"/>
      <w:r w:rsidRPr="00F46B56">
        <w:rPr>
          <w:color w:val="000000"/>
        </w:rPr>
        <w:t xml:space="preserve"> методы, </w:t>
      </w:r>
      <w:proofErr w:type="spellStart"/>
      <w:r w:rsidRPr="00F46B56">
        <w:rPr>
          <w:color w:val="000000"/>
        </w:rPr>
        <w:t>спленопортография</w:t>
      </w:r>
      <w:proofErr w:type="spellEnd"/>
      <w:r w:rsidRPr="00F46B56">
        <w:rPr>
          <w:color w:val="000000"/>
        </w:rPr>
        <w:t xml:space="preserve"> и др.</w:t>
      </w:r>
    </w:p>
    <w:p w:rsidR="006503A5" w:rsidRPr="00F46B56" w:rsidRDefault="006503A5" w:rsidP="00F46B56">
      <w:pPr>
        <w:pStyle w:val="aa"/>
        <w:rPr>
          <w:color w:val="000000"/>
        </w:rPr>
      </w:pP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СОСТОЯНИЕ, СОПРОВОЖДАЮЩЕЕСЯ ДЕФИЦИТОМ ЖЕЛЕЗА В ОРГАНИЗМЕ, ОБОЗНАЧАЮТ КАК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w:t>
      </w:r>
      <w:proofErr w:type="spellStart"/>
      <w:r w:rsidRPr="00044898">
        <w:rPr>
          <w:rFonts w:ascii="Times New Roman" w:hAnsi="Times New Roman" w:cs="Times New Roman"/>
          <w:sz w:val="24"/>
          <w:szCs w:val="24"/>
        </w:rPr>
        <w:t>апластический</w:t>
      </w:r>
      <w:proofErr w:type="spellEnd"/>
      <w:r w:rsidRPr="00044898">
        <w:rPr>
          <w:rFonts w:ascii="Times New Roman" w:hAnsi="Times New Roman" w:cs="Times New Roman"/>
          <w:sz w:val="24"/>
          <w:szCs w:val="24"/>
        </w:rPr>
        <w:t xml:space="preserve"> синдром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синдром </w:t>
      </w:r>
      <w:proofErr w:type="spellStart"/>
      <w:r w:rsidRPr="00044898">
        <w:rPr>
          <w:rFonts w:ascii="Times New Roman" w:hAnsi="Times New Roman" w:cs="Times New Roman"/>
          <w:sz w:val="24"/>
          <w:szCs w:val="24"/>
        </w:rPr>
        <w:t>Иценко-Кушинга</w:t>
      </w:r>
      <w:proofErr w:type="spellEnd"/>
      <w:r w:rsidRPr="00044898">
        <w:rPr>
          <w:rFonts w:ascii="Times New Roman" w:hAnsi="Times New Roman" w:cs="Times New Roman"/>
          <w:sz w:val="24"/>
          <w:szCs w:val="24"/>
        </w:rPr>
        <w:t xml:space="preserve">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w:t>
      </w:r>
      <w:proofErr w:type="spellStart"/>
      <w:r w:rsidRPr="00044898">
        <w:rPr>
          <w:rFonts w:ascii="Times New Roman" w:hAnsi="Times New Roman" w:cs="Times New Roman"/>
          <w:sz w:val="24"/>
          <w:szCs w:val="24"/>
        </w:rPr>
        <w:t>сидеропенический</w:t>
      </w:r>
      <w:proofErr w:type="spellEnd"/>
      <w:r w:rsidRPr="00044898">
        <w:rPr>
          <w:rFonts w:ascii="Times New Roman" w:hAnsi="Times New Roman" w:cs="Times New Roman"/>
          <w:sz w:val="24"/>
          <w:szCs w:val="24"/>
        </w:rPr>
        <w:t xml:space="preserve"> синдром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синдром </w:t>
      </w:r>
      <w:proofErr w:type="spellStart"/>
      <w:r w:rsidRPr="00044898">
        <w:rPr>
          <w:rFonts w:ascii="Times New Roman" w:hAnsi="Times New Roman" w:cs="Times New Roman"/>
          <w:sz w:val="24"/>
          <w:szCs w:val="24"/>
        </w:rPr>
        <w:t>Марфана</w:t>
      </w:r>
      <w:proofErr w:type="spellEnd"/>
      <w:r w:rsidRPr="00044898">
        <w:rPr>
          <w:rFonts w:ascii="Times New Roman" w:hAnsi="Times New Roman" w:cs="Times New Roman"/>
          <w:sz w:val="24"/>
          <w:szCs w:val="24"/>
        </w:rPr>
        <w:t xml:space="preserve">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К ГЕМОРРАГИЧЕСКОЙ СЫПИ ОТНОСЯТ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петехии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экскориации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макулы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волдыри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ПРИЗНАКОМ ГЕМОРРАГИЧЕСКОГО ДИАТЕЗА ЯВЛЯЕТСЯ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симптом </w:t>
      </w:r>
      <w:proofErr w:type="spellStart"/>
      <w:r w:rsidRPr="00044898">
        <w:rPr>
          <w:rFonts w:ascii="Times New Roman" w:hAnsi="Times New Roman" w:cs="Times New Roman"/>
          <w:sz w:val="24"/>
          <w:szCs w:val="24"/>
        </w:rPr>
        <w:t>Пастернацкого</w:t>
      </w:r>
      <w:proofErr w:type="spellEnd"/>
      <w:r w:rsidRPr="00044898">
        <w:rPr>
          <w:rFonts w:ascii="Times New Roman" w:hAnsi="Times New Roman" w:cs="Times New Roman"/>
          <w:sz w:val="24"/>
          <w:szCs w:val="24"/>
        </w:rPr>
        <w:t xml:space="preserve">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симптом </w:t>
      </w:r>
      <w:proofErr w:type="spellStart"/>
      <w:r w:rsidRPr="00044898">
        <w:rPr>
          <w:rFonts w:ascii="Times New Roman" w:hAnsi="Times New Roman" w:cs="Times New Roman"/>
          <w:sz w:val="24"/>
          <w:szCs w:val="24"/>
        </w:rPr>
        <w:t>Ортнера</w:t>
      </w:r>
      <w:proofErr w:type="spellEnd"/>
      <w:r w:rsidRPr="00044898">
        <w:rPr>
          <w:rFonts w:ascii="Times New Roman" w:hAnsi="Times New Roman" w:cs="Times New Roman"/>
          <w:sz w:val="24"/>
          <w:szCs w:val="24"/>
        </w:rPr>
        <w:t xml:space="preserve">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lastRenderedPageBreak/>
        <w:t xml:space="preserve">3) симптом </w:t>
      </w:r>
      <w:proofErr w:type="spellStart"/>
      <w:r w:rsidRPr="00044898">
        <w:rPr>
          <w:rFonts w:ascii="Times New Roman" w:hAnsi="Times New Roman" w:cs="Times New Roman"/>
          <w:sz w:val="24"/>
          <w:szCs w:val="24"/>
        </w:rPr>
        <w:t>Бабинского</w:t>
      </w:r>
      <w:proofErr w:type="spellEnd"/>
      <w:r w:rsidRPr="00044898">
        <w:rPr>
          <w:rFonts w:ascii="Times New Roman" w:hAnsi="Times New Roman" w:cs="Times New Roman"/>
          <w:sz w:val="24"/>
          <w:szCs w:val="24"/>
        </w:rPr>
        <w:t xml:space="preserve">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симптом </w:t>
      </w:r>
      <w:proofErr w:type="spellStart"/>
      <w:r w:rsidRPr="00044898">
        <w:rPr>
          <w:rFonts w:ascii="Times New Roman" w:hAnsi="Times New Roman" w:cs="Times New Roman"/>
          <w:sz w:val="24"/>
          <w:szCs w:val="24"/>
        </w:rPr>
        <w:t>Кончаловского-Румпеля-Лееде</w:t>
      </w:r>
      <w:proofErr w:type="spellEnd"/>
      <w:r w:rsidRPr="00044898">
        <w:rPr>
          <w:rFonts w:ascii="Times New Roman" w:hAnsi="Times New Roman" w:cs="Times New Roman"/>
          <w:sz w:val="24"/>
          <w:szCs w:val="24"/>
        </w:rPr>
        <w:t xml:space="preserve">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ПРИ ЖЕЛЕЗОДЕФИЦИТНОЙ АНЕМИИ НЕ НАБЛЮДАЕТСЯ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сухость и шелушение кожи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выпадение и ломкость волос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кариозное поражение зубов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w:t>
      </w:r>
      <w:proofErr w:type="spellStart"/>
      <w:r w:rsidRPr="00044898">
        <w:rPr>
          <w:rFonts w:ascii="Times New Roman" w:hAnsi="Times New Roman" w:cs="Times New Roman"/>
          <w:sz w:val="24"/>
          <w:szCs w:val="24"/>
        </w:rPr>
        <w:t>ложкообразная</w:t>
      </w:r>
      <w:proofErr w:type="spellEnd"/>
      <w:r w:rsidRPr="00044898">
        <w:rPr>
          <w:rFonts w:ascii="Times New Roman" w:hAnsi="Times New Roman" w:cs="Times New Roman"/>
          <w:sz w:val="24"/>
          <w:szCs w:val="24"/>
        </w:rPr>
        <w:t xml:space="preserve"> вогнутость ногтей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5. ГЕМАТОМНЫМ ТИПОМ КРОВОТОЧИВОСТИ СОПРОВОЖДАЕТСЯ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гемофилия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w:t>
      </w:r>
      <w:proofErr w:type="spellStart"/>
      <w:r w:rsidRPr="00044898">
        <w:rPr>
          <w:rFonts w:ascii="Times New Roman" w:hAnsi="Times New Roman" w:cs="Times New Roman"/>
          <w:sz w:val="24"/>
          <w:szCs w:val="24"/>
        </w:rPr>
        <w:t>идиопатическая</w:t>
      </w:r>
      <w:proofErr w:type="spellEnd"/>
      <w:r w:rsidRPr="00044898">
        <w:rPr>
          <w:rFonts w:ascii="Times New Roman" w:hAnsi="Times New Roman" w:cs="Times New Roman"/>
          <w:sz w:val="24"/>
          <w:szCs w:val="24"/>
        </w:rPr>
        <w:t xml:space="preserve"> тромбоцитопеническая пурпура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гемолитическая анемия </w:t>
      </w:r>
    </w:p>
    <w:p w:rsidR="006503A5" w:rsidRDefault="006503A5" w:rsidP="006503A5">
      <w:pPr>
        <w:contextualSpacing/>
        <w:rPr>
          <w:rFonts w:ascii="Times New Roman" w:hAnsi="Times New Roman" w:cs="Times New Roman"/>
          <w:sz w:val="24"/>
          <w:szCs w:val="24"/>
        </w:rPr>
      </w:pPr>
      <w:r>
        <w:rPr>
          <w:rFonts w:ascii="Times New Roman" w:hAnsi="Times New Roman" w:cs="Times New Roman"/>
          <w:sz w:val="24"/>
          <w:szCs w:val="24"/>
        </w:rPr>
        <w:t>4</w:t>
      </w:r>
      <w:r w:rsidRPr="00044898">
        <w:rPr>
          <w:rFonts w:ascii="Times New Roman" w:hAnsi="Times New Roman" w:cs="Times New Roman"/>
          <w:sz w:val="24"/>
          <w:szCs w:val="24"/>
        </w:rPr>
        <w:t xml:space="preserve">) геморрагический </w:t>
      </w:r>
      <w:proofErr w:type="spellStart"/>
      <w:r w:rsidRPr="00044898">
        <w:rPr>
          <w:rFonts w:ascii="Times New Roman" w:hAnsi="Times New Roman" w:cs="Times New Roman"/>
          <w:sz w:val="24"/>
          <w:szCs w:val="24"/>
        </w:rPr>
        <w:t>васкулит</w:t>
      </w:r>
      <w:proofErr w:type="spellEnd"/>
      <w:r w:rsidRPr="00044898">
        <w:rPr>
          <w:rFonts w:ascii="Times New Roman" w:hAnsi="Times New Roman" w:cs="Times New Roman"/>
          <w:sz w:val="24"/>
          <w:szCs w:val="24"/>
        </w:rPr>
        <w:t xml:space="preserve">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6. «ЛАКИРОВАННЫЙ ЯЗЫК» ЯВЛЯЕТСЯ ПРИЗНАКОМ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w:t>
      </w:r>
      <w:proofErr w:type="spellStart"/>
      <w:r w:rsidRPr="00044898">
        <w:rPr>
          <w:rFonts w:ascii="Times New Roman" w:hAnsi="Times New Roman" w:cs="Times New Roman"/>
          <w:sz w:val="24"/>
          <w:szCs w:val="24"/>
        </w:rPr>
        <w:t>серповидноклеточной</w:t>
      </w:r>
      <w:proofErr w:type="spellEnd"/>
      <w:r w:rsidRPr="00044898">
        <w:rPr>
          <w:rFonts w:ascii="Times New Roman" w:hAnsi="Times New Roman" w:cs="Times New Roman"/>
          <w:sz w:val="24"/>
          <w:szCs w:val="24"/>
        </w:rPr>
        <w:t xml:space="preserve"> анемии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В12-фолиеводефицитной анемии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гемолитической анемии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w:t>
      </w:r>
      <w:proofErr w:type="spellStart"/>
      <w:r w:rsidRPr="00044898">
        <w:rPr>
          <w:rFonts w:ascii="Times New Roman" w:hAnsi="Times New Roman" w:cs="Times New Roman"/>
          <w:sz w:val="24"/>
          <w:szCs w:val="24"/>
        </w:rPr>
        <w:t>апластической</w:t>
      </w:r>
      <w:proofErr w:type="spellEnd"/>
      <w:r w:rsidRPr="00044898">
        <w:rPr>
          <w:rFonts w:ascii="Times New Roman" w:hAnsi="Times New Roman" w:cs="Times New Roman"/>
          <w:sz w:val="24"/>
          <w:szCs w:val="24"/>
        </w:rPr>
        <w:t xml:space="preserve"> анемии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7. ПРИ ОСТРОМ ЛЕЙКОЗЕ МОЖЕТ НАБЛЮДАТЬСЯ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некротически-язвенная ангина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симптом Мюссе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симптом Менделя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редкое мигание век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8. ПРИ ХРОНИЧЕСКОМ ЛИМФОЛЕЙКОЗЕ ПРОИСХОДИТ </w:t>
      </w:r>
    </w:p>
    <w:p w:rsidR="006503A5" w:rsidRDefault="006503A5" w:rsidP="006503A5">
      <w:pPr>
        <w:contextualSpacing/>
        <w:rPr>
          <w:rFonts w:ascii="Times New Roman" w:hAnsi="Times New Roman" w:cs="Times New Roman"/>
          <w:sz w:val="24"/>
          <w:szCs w:val="24"/>
        </w:rPr>
      </w:pPr>
      <w:r>
        <w:rPr>
          <w:rFonts w:ascii="Times New Roman" w:hAnsi="Times New Roman" w:cs="Times New Roman"/>
          <w:sz w:val="24"/>
          <w:szCs w:val="24"/>
        </w:rPr>
        <w:t>1</w:t>
      </w:r>
      <w:r w:rsidRPr="00044898">
        <w:rPr>
          <w:rFonts w:ascii="Times New Roman" w:hAnsi="Times New Roman" w:cs="Times New Roman"/>
          <w:sz w:val="24"/>
          <w:szCs w:val="24"/>
        </w:rPr>
        <w:t xml:space="preserve">) опущение почек </w:t>
      </w:r>
    </w:p>
    <w:p w:rsidR="006503A5" w:rsidRDefault="006503A5" w:rsidP="006503A5">
      <w:pPr>
        <w:contextualSpacing/>
        <w:rPr>
          <w:rFonts w:ascii="Times New Roman" w:hAnsi="Times New Roman" w:cs="Times New Roman"/>
          <w:sz w:val="24"/>
          <w:szCs w:val="24"/>
        </w:rPr>
      </w:pPr>
      <w:r>
        <w:rPr>
          <w:rFonts w:ascii="Times New Roman" w:hAnsi="Times New Roman" w:cs="Times New Roman"/>
          <w:sz w:val="24"/>
          <w:szCs w:val="24"/>
        </w:rPr>
        <w:t>2</w:t>
      </w:r>
      <w:r w:rsidRPr="00044898">
        <w:rPr>
          <w:rFonts w:ascii="Times New Roman" w:hAnsi="Times New Roman" w:cs="Times New Roman"/>
          <w:sz w:val="24"/>
          <w:szCs w:val="24"/>
        </w:rPr>
        <w:t xml:space="preserve">) увеличение селезенки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опущение верхнего века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девиация языка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9. ПРИ </w:t>
      </w:r>
      <w:proofErr w:type="gramStart"/>
      <w:r w:rsidRPr="00044898">
        <w:rPr>
          <w:rFonts w:ascii="Times New Roman" w:hAnsi="Times New Roman" w:cs="Times New Roman"/>
          <w:sz w:val="24"/>
          <w:szCs w:val="24"/>
        </w:rPr>
        <w:t>ГЕМОРРАГИЧЕСКОМ</w:t>
      </w:r>
      <w:proofErr w:type="gramEnd"/>
      <w:r w:rsidRPr="00044898">
        <w:rPr>
          <w:rFonts w:ascii="Times New Roman" w:hAnsi="Times New Roman" w:cs="Times New Roman"/>
          <w:sz w:val="24"/>
          <w:szCs w:val="24"/>
        </w:rPr>
        <w:t xml:space="preserve"> ВАСКУЛИТЕ ХАРАКТЕРНА КРОВОТОЧИВОСТЬ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w:t>
      </w:r>
      <w:proofErr w:type="spellStart"/>
      <w:r w:rsidRPr="00044898">
        <w:rPr>
          <w:rFonts w:ascii="Times New Roman" w:hAnsi="Times New Roman" w:cs="Times New Roman"/>
          <w:sz w:val="24"/>
          <w:szCs w:val="24"/>
        </w:rPr>
        <w:t>гематомного</w:t>
      </w:r>
      <w:proofErr w:type="spellEnd"/>
      <w:r w:rsidRPr="00044898">
        <w:rPr>
          <w:rFonts w:ascii="Times New Roman" w:hAnsi="Times New Roman" w:cs="Times New Roman"/>
          <w:sz w:val="24"/>
          <w:szCs w:val="24"/>
        </w:rPr>
        <w:t xml:space="preserve"> типа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w:t>
      </w:r>
      <w:proofErr w:type="spellStart"/>
      <w:r w:rsidRPr="00044898">
        <w:rPr>
          <w:rFonts w:ascii="Times New Roman" w:hAnsi="Times New Roman" w:cs="Times New Roman"/>
          <w:sz w:val="24"/>
          <w:szCs w:val="24"/>
        </w:rPr>
        <w:t>петехиально-синячкового</w:t>
      </w:r>
      <w:proofErr w:type="spellEnd"/>
      <w:r w:rsidRPr="00044898">
        <w:rPr>
          <w:rFonts w:ascii="Times New Roman" w:hAnsi="Times New Roman" w:cs="Times New Roman"/>
          <w:sz w:val="24"/>
          <w:szCs w:val="24"/>
        </w:rPr>
        <w:t xml:space="preserve"> типа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w:t>
      </w:r>
      <w:proofErr w:type="spellStart"/>
      <w:r w:rsidRPr="00044898">
        <w:rPr>
          <w:rFonts w:ascii="Times New Roman" w:hAnsi="Times New Roman" w:cs="Times New Roman"/>
          <w:sz w:val="24"/>
          <w:szCs w:val="24"/>
        </w:rPr>
        <w:t>васкулитно-пурпурного</w:t>
      </w:r>
      <w:proofErr w:type="spellEnd"/>
      <w:r w:rsidRPr="00044898">
        <w:rPr>
          <w:rFonts w:ascii="Times New Roman" w:hAnsi="Times New Roman" w:cs="Times New Roman"/>
          <w:sz w:val="24"/>
          <w:szCs w:val="24"/>
        </w:rPr>
        <w:t xml:space="preserve"> типа </w:t>
      </w:r>
    </w:p>
    <w:p w:rsidR="006503A5" w:rsidRDefault="006503A5" w:rsidP="006503A5">
      <w:pPr>
        <w:contextualSpacing/>
        <w:rPr>
          <w:rFonts w:ascii="Times New Roman" w:hAnsi="Times New Roman" w:cs="Times New Roman"/>
          <w:sz w:val="24"/>
          <w:szCs w:val="24"/>
        </w:rPr>
      </w:pPr>
      <w:r>
        <w:rPr>
          <w:rFonts w:ascii="Times New Roman" w:hAnsi="Times New Roman" w:cs="Times New Roman"/>
          <w:sz w:val="24"/>
          <w:szCs w:val="24"/>
        </w:rPr>
        <w:t>4</w:t>
      </w:r>
      <w:r w:rsidRPr="00044898">
        <w:rPr>
          <w:rFonts w:ascii="Times New Roman" w:hAnsi="Times New Roman" w:cs="Times New Roman"/>
          <w:sz w:val="24"/>
          <w:szCs w:val="24"/>
        </w:rPr>
        <w:t xml:space="preserve">) </w:t>
      </w:r>
      <w:proofErr w:type="spellStart"/>
      <w:r w:rsidRPr="00044898">
        <w:rPr>
          <w:rFonts w:ascii="Times New Roman" w:hAnsi="Times New Roman" w:cs="Times New Roman"/>
          <w:sz w:val="24"/>
          <w:szCs w:val="24"/>
        </w:rPr>
        <w:t>ангиоматозного</w:t>
      </w:r>
      <w:proofErr w:type="spellEnd"/>
      <w:r w:rsidRPr="00044898">
        <w:rPr>
          <w:rFonts w:ascii="Times New Roman" w:hAnsi="Times New Roman" w:cs="Times New Roman"/>
          <w:sz w:val="24"/>
          <w:szCs w:val="24"/>
        </w:rPr>
        <w:t xml:space="preserve"> типа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5) </w:t>
      </w:r>
      <w:proofErr w:type="spellStart"/>
      <w:r w:rsidRPr="00044898">
        <w:rPr>
          <w:rFonts w:ascii="Times New Roman" w:hAnsi="Times New Roman" w:cs="Times New Roman"/>
          <w:sz w:val="24"/>
          <w:szCs w:val="24"/>
        </w:rPr>
        <w:t>микроциркуляторно-гематомного</w:t>
      </w:r>
      <w:proofErr w:type="spellEnd"/>
      <w:r w:rsidRPr="00044898">
        <w:rPr>
          <w:rFonts w:ascii="Times New Roman" w:hAnsi="Times New Roman" w:cs="Times New Roman"/>
          <w:sz w:val="24"/>
          <w:szCs w:val="24"/>
        </w:rPr>
        <w:t xml:space="preserve"> (смешанного) типа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10. ГЕНЕРАЛИЗОВАННОЕ УВЕЛИЧЕНИЕ РАЗЛИЧНЫХ ГРУПП ЛИМФОУЗЛОВ ХАРАКТЕРНО </w:t>
      </w:r>
      <w:proofErr w:type="gramStart"/>
      <w:r w:rsidRPr="00044898">
        <w:rPr>
          <w:rFonts w:ascii="Times New Roman" w:hAnsi="Times New Roman" w:cs="Times New Roman"/>
          <w:sz w:val="24"/>
          <w:szCs w:val="24"/>
        </w:rPr>
        <w:t>ДЛЯ</w:t>
      </w:r>
      <w:proofErr w:type="gramEnd"/>
      <w:r w:rsidRPr="00044898">
        <w:rPr>
          <w:rFonts w:ascii="Times New Roman" w:hAnsi="Times New Roman" w:cs="Times New Roman"/>
          <w:sz w:val="24"/>
          <w:szCs w:val="24"/>
        </w:rPr>
        <w:t xml:space="preserve">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lastRenderedPageBreak/>
        <w:t xml:space="preserve">1) хронического </w:t>
      </w:r>
      <w:proofErr w:type="spellStart"/>
      <w:r w:rsidRPr="00044898">
        <w:rPr>
          <w:rFonts w:ascii="Times New Roman" w:hAnsi="Times New Roman" w:cs="Times New Roman"/>
          <w:sz w:val="24"/>
          <w:szCs w:val="24"/>
        </w:rPr>
        <w:t>пиелонефрита</w:t>
      </w:r>
      <w:proofErr w:type="spellEnd"/>
      <w:r w:rsidRPr="00044898">
        <w:rPr>
          <w:rFonts w:ascii="Times New Roman" w:hAnsi="Times New Roman" w:cs="Times New Roman"/>
          <w:sz w:val="24"/>
          <w:szCs w:val="24"/>
        </w:rPr>
        <w:t xml:space="preserve">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w:t>
      </w:r>
      <w:proofErr w:type="spellStart"/>
      <w:r w:rsidRPr="00044898">
        <w:rPr>
          <w:rFonts w:ascii="Times New Roman" w:hAnsi="Times New Roman" w:cs="Times New Roman"/>
          <w:sz w:val="24"/>
          <w:szCs w:val="24"/>
        </w:rPr>
        <w:t>лимфогрануломатоза</w:t>
      </w:r>
      <w:proofErr w:type="spellEnd"/>
      <w:r w:rsidRPr="00044898">
        <w:rPr>
          <w:rFonts w:ascii="Times New Roman" w:hAnsi="Times New Roman" w:cs="Times New Roman"/>
          <w:sz w:val="24"/>
          <w:szCs w:val="24"/>
        </w:rPr>
        <w:t xml:space="preserve"> </w:t>
      </w:r>
    </w:p>
    <w:p w:rsidR="006503A5"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В12-фолиеводефицитной анемии </w:t>
      </w:r>
    </w:p>
    <w:p w:rsidR="006503A5" w:rsidRPr="00044898" w:rsidRDefault="006503A5" w:rsidP="006503A5">
      <w:pPr>
        <w:contextualSpacing/>
        <w:rPr>
          <w:rFonts w:ascii="Times New Roman" w:hAnsi="Times New Roman" w:cs="Times New Roman"/>
          <w:sz w:val="24"/>
          <w:szCs w:val="24"/>
        </w:rPr>
      </w:pPr>
      <w:r w:rsidRPr="00044898">
        <w:rPr>
          <w:rFonts w:ascii="Times New Roman" w:hAnsi="Times New Roman" w:cs="Times New Roman"/>
          <w:sz w:val="24"/>
          <w:szCs w:val="24"/>
        </w:rPr>
        <w:t>4) гемофилии</w:t>
      </w:r>
    </w:p>
    <w:p w:rsidR="00E323AB" w:rsidRPr="00E323AB" w:rsidRDefault="00E323AB" w:rsidP="002F53F8">
      <w:pPr>
        <w:contextualSpacing/>
        <w:rPr>
          <w:rFonts w:ascii="Times New Roman" w:hAnsi="Times New Roman" w:cs="Times New Roman"/>
          <w:sz w:val="24"/>
          <w:szCs w:val="24"/>
        </w:rPr>
      </w:pPr>
    </w:p>
    <w:sectPr w:rsidR="00E323AB" w:rsidRPr="00E323AB"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40975A5"/>
    <w:multiLevelType w:val="hybridMultilevel"/>
    <w:tmpl w:val="23EC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9493D"/>
    <w:multiLevelType w:val="multilevel"/>
    <w:tmpl w:val="F95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55606"/>
    <w:multiLevelType w:val="hybridMultilevel"/>
    <w:tmpl w:val="B6463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14605520"/>
    <w:multiLevelType w:val="multilevel"/>
    <w:tmpl w:val="C806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13263"/>
    <w:multiLevelType w:val="multilevel"/>
    <w:tmpl w:val="6F5C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1416B"/>
    <w:multiLevelType w:val="hybridMultilevel"/>
    <w:tmpl w:val="C876E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0">
    <w:nsid w:val="1B95691E"/>
    <w:multiLevelType w:val="multilevel"/>
    <w:tmpl w:val="FDC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F292752"/>
    <w:multiLevelType w:val="multilevel"/>
    <w:tmpl w:val="6C4C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B6772"/>
    <w:multiLevelType w:val="multilevel"/>
    <w:tmpl w:val="9884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B5743D"/>
    <w:multiLevelType w:val="multilevel"/>
    <w:tmpl w:val="1FE8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04500A"/>
    <w:multiLevelType w:val="multilevel"/>
    <w:tmpl w:val="ABA8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8108AC"/>
    <w:multiLevelType w:val="multilevel"/>
    <w:tmpl w:val="BC0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9B0F76"/>
    <w:multiLevelType w:val="multilevel"/>
    <w:tmpl w:val="A832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6E397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EE5417"/>
    <w:multiLevelType w:val="multilevel"/>
    <w:tmpl w:val="8A5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D24C62"/>
    <w:multiLevelType w:val="multilevel"/>
    <w:tmpl w:val="21C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17699B"/>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50CD1FEA"/>
    <w:multiLevelType w:val="hybridMultilevel"/>
    <w:tmpl w:val="16C25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1444CB"/>
    <w:multiLevelType w:val="multilevel"/>
    <w:tmpl w:val="D72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1F208E5"/>
    <w:multiLevelType w:val="multilevel"/>
    <w:tmpl w:val="B982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1E3B1E"/>
    <w:multiLevelType w:val="multilevel"/>
    <w:tmpl w:val="408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B6313"/>
    <w:multiLevelType w:val="hybridMultilevel"/>
    <w:tmpl w:val="145C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89649F"/>
    <w:multiLevelType w:val="multilevel"/>
    <w:tmpl w:val="E5FA3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A87CC5"/>
    <w:multiLevelType w:val="multilevel"/>
    <w:tmpl w:val="B7B4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3E7D4B"/>
    <w:multiLevelType w:val="multilevel"/>
    <w:tmpl w:val="F770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FA35CE"/>
    <w:multiLevelType w:val="multilevel"/>
    <w:tmpl w:val="E01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FB5AC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73930FFF"/>
    <w:multiLevelType w:val="multilevel"/>
    <w:tmpl w:val="C332D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9124B6"/>
    <w:multiLevelType w:val="multilevel"/>
    <w:tmpl w:val="1668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3"/>
  </w:num>
  <w:num w:numId="11">
    <w:abstractNumId w:val="30"/>
  </w:num>
  <w:num w:numId="12">
    <w:abstractNumId w:val="9"/>
  </w:num>
  <w:num w:numId="13">
    <w:abstractNumId w:val="27"/>
  </w:num>
  <w:num w:numId="14">
    <w:abstractNumId w:val="29"/>
  </w:num>
  <w:num w:numId="15">
    <w:abstractNumId w:val="23"/>
  </w:num>
  <w:num w:numId="16">
    <w:abstractNumId w:val="7"/>
  </w:num>
  <w:num w:numId="17">
    <w:abstractNumId w:val="31"/>
  </w:num>
  <w:num w:numId="18">
    <w:abstractNumId w:val="6"/>
  </w:num>
  <w:num w:numId="19">
    <w:abstractNumId w:val="16"/>
  </w:num>
  <w:num w:numId="20">
    <w:abstractNumId w:val="40"/>
  </w:num>
  <w:num w:numId="21">
    <w:abstractNumId w:val="14"/>
  </w:num>
  <w:num w:numId="22">
    <w:abstractNumId w:val="39"/>
  </w:num>
  <w:num w:numId="23">
    <w:abstractNumId w:val="34"/>
  </w:num>
  <w:num w:numId="24">
    <w:abstractNumId w:val="36"/>
  </w:num>
  <w:num w:numId="25">
    <w:abstractNumId w:val="15"/>
  </w:num>
  <w:num w:numId="26">
    <w:abstractNumId w:val="2"/>
  </w:num>
  <w:num w:numId="27">
    <w:abstractNumId w:val="18"/>
  </w:num>
  <w:num w:numId="28">
    <w:abstractNumId w:val="10"/>
  </w:num>
  <w:num w:numId="29">
    <w:abstractNumId w:val="37"/>
  </w:num>
  <w:num w:numId="30">
    <w:abstractNumId w:val="38"/>
  </w:num>
  <w:num w:numId="31">
    <w:abstractNumId w:val="25"/>
  </w:num>
  <w:num w:numId="32">
    <w:abstractNumId w:val="19"/>
  </w:num>
  <w:num w:numId="33">
    <w:abstractNumId w:val="8"/>
  </w:num>
  <w:num w:numId="34">
    <w:abstractNumId w:val="4"/>
  </w:num>
  <w:num w:numId="35">
    <w:abstractNumId w:val="32"/>
  </w:num>
  <w:num w:numId="36">
    <w:abstractNumId w:val="26"/>
  </w:num>
  <w:num w:numId="37">
    <w:abstractNumId w:val="1"/>
  </w:num>
  <w:num w:numId="38">
    <w:abstractNumId w:val="22"/>
  </w:num>
  <w:num w:numId="39">
    <w:abstractNumId w:val="12"/>
  </w:num>
  <w:num w:numId="40">
    <w:abstractNumId w:val="33"/>
  </w:num>
  <w:num w:numId="41">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4CF5"/>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E7F92"/>
    <w:rsid w:val="001F267D"/>
    <w:rsid w:val="0020190C"/>
    <w:rsid w:val="00203E75"/>
    <w:rsid w:val="002412E9"/>
    <w:rsid w:val="002431E5"/>
    <w:rsid w:val="002450A0"/>
    <w:rsid w:val="00260FDE"/>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3A5"/>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5C2"/>
    <w:rsid w:val="00BA75B7"/>
    <w:rsid w:val="00BB7DAF"/>
    <w:rsid w:val="00BC5EB4"/>
    <w:rsid w:val="00BD29A3"/>
    <w:rsid w:val="00BD47CA"/>
    <w:rsid w:val="00BD6AFA"/>
    <w:rsid w:val="00BE1E76"/>
    <w:rsid w:val="00BE6AE9"/>
    <w:rsid w:val="00C05967"/>
    <w:rsid w:val="00C111F7"/>
    <w:rsid w:val="00C11EC4"/>
    <w:rsid w:val="00C15A25"/>
    <w:rsid w:val="00C16529"/>
    <w:rsid w:val="00C2134F"/>
    <w:rsid w:val="00C21389"/>
    <w:rsid w:val="00C244E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6B56"/>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72"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3150</Words>
  <Characters>17956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23</cp:revision>
  <cp:lastPrinted>2019-12-04T14:27:00Z</cp:lastPrinted>
  <dcterms:created xsi:type="dcterms:W3CDTF">2019-12-07T20:11:00Z</dcterms:created>
  <dcterms:modified xsi:type="dcterms:W3CDTF">2020-02-05T04:23:00Z</dcterms:modified>
</cp:coreProperties>
</file>