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F1F72">
        <w:rPr>
          <w:rFonts w:ascii="Times New Roman" w:hAnsi="Times New Roman" w:cs="Times New Roman"/>
          <w:sz w:val="28"/>
          <w:szCs w:val="28"/>
        </w:rPr>
        <w:t>10</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F1F72">
        <w:rPr>
          <w:rFonts w:ascii="Times New Roman" w:hAnsi="Times New Roman"/>
          <w:b/>
          <w:sz w:val="32"/>
          <w:szCs w:val="32"/>
          <w:lang w:val="ru-RU"/>
        </w:rPr>
        <w:t>Синдром язвенного поражения 12 п.к.</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1F1F72">
        <w:rPr>
          <w:rFonts w:ascii="Times New Roman" w:hAnsi="Times New Roman"/>
          <w:b/>
          <w:bCs/>
          <w:iCs/>
          <w:sz w:val="24"/>
          <w:szCs w:val="24"/>
        </w:rPr>
        <w:t>Синдром язвенного поражения 12 п.к.</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1F1F72">
        <w:rPr>
          <w:rFonts w:ascii="Times New Roman" w:hAnsi="Times New Roman" w:cs="Times New Roman"/>
          <w:sz w:val="24"/>
          <w:szCs w:val="24"/>
        </w:rPr>
        <w:t xml:space="preserve"> синдром язвенного поражения 12 п.к.»</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FC68C1" w:rsidRDefault="001F1F72" w:rsidP="00FC68C1">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 язвенного поражения 12 п.к</w:t>
            </w:r>
            <w:r w:rsidR="00C92159" w:rsidRPr="00FC68C1">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Pr="001F1F72"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1F1F72">
        <w:rPr>
          <w:rFonts w:ascii="Times New Roman" w:eastAsia="Times New Roman" w:hAnsi="Times New Roman" w:cs="Times New Roman"/>
          <w:b/>
          <w:color w:val="000000"/>
          <w:kern w:val="36"/>
          <w:sz w:val="24"/>
          <w:szCs w:val="24"/>
          <w:lang w:eastAsia="ru-RU"/>
        </w:rPr>
        <w:t>Краткое содержание темы:</w:t>
      </w:r>
    </w:p>
    <w:p w:rsidR="001F1F72" w:rsidRPr="001F1F72" w:rsidRDefault="001F1F72" w:rsidP="001F1F72">
      <w:pPr>
        <w:pStyle w:val="aa"/>
        <w:shd w:val="clear" w:color="auto" w:fill="FFFFFF"/>
        <w:spacing w:before="120" w:after="120"/>
        <w:contextualSpacing/>
        <w:rPr>
          <w:color w:val="222222"/>
        </w:rPr>
      </w:pPr>
      <w:r w:rsidRPr="001F1F72">
        <w:rPr>
          <w:b/>
          <w:bCs/>
          <w:color w:val="222222"/>
        </w:rPr>
        <w:t>Язва двенадцатиперстной кишки</w:t>
      </w:r>
      <w:r w:rsidRPr="001F1F72">
        <w:rPr>
          <w:color w:val="222222"/>
        </w:rPr>
        <w:t> (</w:t>
      </w:r>
      <w:hyperlink r:id="rId11" w:tooltip="Латинский язык" w:history="1">
        <w:r w:rsidRPr="001F1F72">
          <w:rPr>
            <w:rStyle w:val="af1"/>
            <w:color w:val="0B0080"/>
          </w:rPr>
          <w:t>лат.</w:t>
        </w:r>
      </w:hyperlink>
      <w:r w:rsidRPr="001F1F72">
        <w:rPr>
          <w:color w:val="222222"/>
        </w:rPr>
        <w:t> </w:t>
      </w:r>
      <w:r w:rsidRPr="001F1F72">
        <w:rPr>
          <w:i/>
          <w:iCs/>
          <w:color w:val="222222"/>
          <w:lang w:val="la-Latn"/>
        </w:rPr>
        <w:t>ulcus duodeni</w:t>
      </w:r>
      <w:r w:rsidRPr="001F1F72">
        <w:rPr>
          <w:color w:val="222222"/>
        </w:rPr>
        <w:t>) — язва, возникающая в результате действия </w:t>
      </w:r>
      <w:hyperlink r:id="rId12" w:tooltip="Кислотность желудочного сока" w:history="1">
        <w:r w:rsidRPr="001F1F72">
          <w:rPr>
            <w:rStyle w:val="af1"/>
            <w:color w:val="0B0080"/>
          </w:rPr>
          <w:t>кислоты</w:t>
        </w:r>
      </w:hyperlink>
      <w:r w:rsidRPr="001F1F72">
        <w:rPr>
          <w:color w:val="222222"/>
        </w:rPr>
        <w:t> и </w:t>
      </w:r>
      <w:hyperlink r:id="rId13" w:tooltip="Пепсин" w:history="1">
        <w:r w:rsidRPr="001F1F72">
          <w:rPr>
            <w:rStyle w:val="af1"/>
            <w:color w:val="0B0080"/>
          </w:rPr>
          <w:t>пепсина</w:t>
        </w:r>
      </w:hyperlink>
      <w:r w:rsidRPr="001F1F72">
        <w:rPr>
          <w:color w:val="222222"/>
        </w:rPr>
        <w:t> на слизистую оболочку </w:t>
      </w:r>
      <w:hyperlink r:id="rId14" w:tooltip="Двенадцатиперстная кишка" w:history="1">
        <w:r w:rsidRPr="001F1F72">
          <w:rPr>
            <w:rStyle w:val="af1"/>
            <w:color w:val="0B0080"/>
          </w:rPr>
          <w:t>двенадцатиперстной кишки</w:t>
        </w:r>
      </w:hyperlink>
      <w:r w:rsidRPr="001F1F72">
        <w:rPr>
          <w:color w:val="222222"/>
        </w:rPr>
        <w:t> у людей с повышенной чувствительностью.</w:t>
      </w:r>
    </w:p>
    <w:p w:rsidR="001F1F72" w:rsidRPr="001F1F72" w:rsidRDefault="001F1F72" w:rsidP="001F1F72">
      <w:pPr>
        <w:pStyle w:val="aa"/>
        <w:shd w:val="clear" w:color="auto" w:fill="FFFFFF"/>
        <w:spacing w:before="120" w:after="120"/>
        <w:contextualSpacing/>
        <w:rPr>
          <w:color w:val="222222"/>
        </w:rPr>
      </w:pPr>
      <w:hyperlink r:id="rId15" w:tooltip="Язвенная болезнь" w:history="1">
        <w:proofErr w:type="gramStart"/>
        <w:r w:rsidRPr="001F1F72">
          <w:rPr>
            <w:rStyle w:val="af1"/>
            <w:color w:val="0B0080"/>
          </w:rPr>
          <w:t>Язвенная болезнь</w:t>
        </w:r>
      </w:hyperlink>
      <w:r w:rsidRPr="001F1F72">
        <w:rPr>
          <w:color w:val="222222"/>
        </w:rPr>
        <w:t> (</w:t>
      </w:r>
      <w:hyperlink r:id="rId16" w:tooltip="Латинский язык" w:history="1">
        <w:r w:rsidRPr="001F1F72">
          <w:rPr>
            <w:rStyle w:val="af1"/>
            <w:color w:val="0B0080"/>
          </w:rPr>
          <w:t>лат.</w:t>
        </w:r>
        <w:proofErr w:type="gramEnd"/>
      </w:hyperlink>
      <w:r w:rsidRPr="001F1F72">
        <w:rPr>
          <w:color w:val="222222"/>
        </w:rPr>
        <w:t> </w:t>
      </w:r>
      <w:r w:rsidRPr="001F1F72">
        <w:rPr>
          <w:i/>
          <w:iCs/>
          <w:color w:val="222222"/>
          <w:lang w:val="la-Latn"/>
        </w:rPr>
        <w:t>Ulcus Enteritis</w:t>
      </w:r>
      <w:r w:rsidRPr="001F1F72">
        <w:rPr>
          <w:color w:val="222222"/>
        </w:rPr>
        <w:t>) характеризуется рецидивирующим течением, то есть чередованием периодов обострений (чаще весной или осенью) и периодов </w:t>
      </w:r>
      <w:hyperlink r:id="rId17" w:tooltip="Ремиссия" w:history="1">
        <w:r w:rsidRPr="001F1F72">
          <w:rPr>
            <w:rStyle w:val="af1"/>
            <w:color w:val="0B0080"/>
          </w:rPr>
          <w:t>ремиссии</w:t>
        </w:r>
      </w:hyperlink>
      <w:r w:rsidRPr="001F1F72">
        <w:rPr>
          <w:color w:val="222222"/>
        </w:rPr>
        <w:t>. В отличие от </w:t>
      </w:r>
      <w:hyperlink r:id="rId18" w:tooltip="Эрозия (медицина)" w:history="1">
        <w:r w:rsidRPr="001F1F72">
          <w:rPr>
            <w:rStyle w:val="af1"/>
            <w:color w:val="0B0080"/>
          </w:rPr>
          <w:t>эрозии</w:t>
        </w:r>
      </w:hyperlink>
      <w:r w:rsidRPr="001F1F72">
        <w:rPr>
          <w:color w:val="222222"/>
        </w:rPr>
        <w:t> (поверхностного дефекта слизистой), язва заживает с образованием рубца.</w:t>
      </w:r>
    </w:p>
    <w:p w:rsidR="001F1F72" w:rsidRPr="001F1F72" w:rsidRDefault="001F1F72" w:rsidP="001F1F72">
      <w:pPr>
        <w:pStyle w:val="aa"/>
        <w:shd w:val="clear" w:color="auto" w:fill="FFFFFF"/>
        <w:spacing w:before="120" w:after="120"/>
        <w:contextualSpacing/>
        <w:rPr>
          <w:color w:val="222222"/>
        </w:rPr>
      </w:pPr>
      <w:r w:rsidRPr="001F1F72">
        <w:rPr>
          <w:color w:val="222222"/>
        </w:rPr>
        <w:t>В мире от язвенной болезни страдают около 10% населения, причём у мужчин это заболевание встречается вдвое чаще, чем у женщин. Язвы в двенадцатиперстной кишке образуются в четыре раза чаще, чем в желудке. Если язвенный дефект обнаруживается и в желудке, и в двенадцатиперстной кишке, такие язвы называются сочетанными</w:t>
      </w:r>
      <w:hyperlink r:id="rId19" w:anchor="cite_note-Iva-3" w:history="1">
        <w:r w:rsidRPr="001F1F72">
          <w:rPr>
            <w:rStyle w:val="af1"/>
            <w:color w:val="0B0080"/>
            <w:vertAlign w:val="superscript"/>
          </w:rPr>
          <w:t>[3]</w:t>
        </w:r>
      </w:hyperlink>
      <w:r w:rsidRPr="001F1F72">
        <w:rPr>
          <w:color w:val="222222"/>
        </w:rPr>
        <w:t>.</w:t>
      </w:r>
    </w:p>
    <w:p w:rsidR="001F1F72" w:rsidRPr="001F1F72" w:rsidRDefault="001F1F72" w:rsidP="001F1F72">
      <w:pPr>
        <w:pStyle w:val="aa"/>
        <w:shd w:val="clear" w:color="auto" w:fill="FFFFFF"/>
        <w:spacing w:before="120" w:after="120"/>
        <w:contextualSpacing/>
        <w:rPr>
          <w:color w:val="222222"/>
        </w:rPr>
      </w:pPr>
      <w:r w:rsidRPr="001F1F72">
        <w:rPr>
          <w:color w:val="222222"/>
        </w:rPr>
        <w:t xml:space="preserve">Основные проявления язвенной болезни — болевой и </w:t>
      </w:r>
      <w:proofErr w:type="gramStart"/>
      <w:r w:rsidRPr="001F1F72">
        <w:rPr>
          <w:color w:val="222222"/>
        </w:rPr>
        <w:t>диспепсический</w:t>
      </w:r>
      <w:proofErr w:type="gramEnd"/>
      <w:r w:rsidRPr="001F1F72">
        <w:rPr>
          <w:color w:val="222222"/>
        </w:rPr>
        <w:t xml:space="preserve"> синдромы. На </w:t>
      </w:r>
      <w:hyperlink r:id="rId20" w:tooltip="Боли в области живота и таза" w:history="1">
        <w:r w:rsidRPr="001F1F72">
          <w:rPr>
            <w:rStyle w:val="af1"/>
            <w:color w:val="0B0080"/>
          </w:rPr>
          <w:t>боль в верхней половине живота</w:t>
        </w:r>
      </w:hyperlink>
      <w:r w:rsidRPr="001F1F72">
        <w:rPr>
          <w:color w:val="222222"/>
        </w:rPr>
        <w:t xml:space="preserve"> (чаще в </w:t>
      </w:r>
      <w:proofErr w:type="spellStart"/>
      <w:r w:rsidRPr="001F1F72">
        <w:rPr>
          <w:color w:val="222222"/>
        </w:rPr>
        <w:t>эпигастральной</w:t>
      </w:r>
      <w:proofErr w:type="spellEnd"/>
      <w:r w:rsidRPr="001F1F72">
        <w:rPr>
          <w:color w:val="222222"/>
        </w:rPr>
        <w:t xml:space="preserve"> области) жалуются до 75% пациентов. Примерно 50% больных испытывают боль незначительной интенсивности, а примерно у трети больных наблюдаются резко выраженные боли. Боль может появляться или усиливаться при физической нагрузке, употребления острой пищи, </w:t>
      </w:r>
      <w:r w:rsidRPr="001F1F72">
        <w:rPr>
          <w:color w:val="222222"/>
        </w:rPr>
        <w:lastRenderedPageBreak/>
        <w:t>продолжительном перерыве в приеме пищи, приёме алкоголя. При типичном течении язвенной болезни боли имеют четкую связь с приемом пищи, они возникают при обострении заболевания и характеризуются сезонностью. Кроме того, довольно характерно уменьшение или даже исчезновение боли после приёма </w:t>
      </w:r>
      <w:hyperlink r:id="rId21" w:anchor="%D0%9C%D0%B5%D0%B4%D0%B8%D1%86%D0%B8%D0%BD%D0%B0" w:tooltip="Гидрокарбонат натрия" w:history="1">
        <w:r w:rsidRPr="001F1F72">
          <w:rPr>
            <w:rStyle w:val="af1"/>
            <w:color w:val="0B0080"/>
          </w:rPr>
          <w:t>пищевой соды</w:t>
        </w:r>
      </w:hyperlink>
      <w:r w:rsidRPr="001F1F72">
        <w:rPr>
          <w:color w:val="222222"/>
        </w:rPr>
        <w:t>, пищи, </w:t>
      </w:r>
      <w:proofErr w:type="spellStart"/>
      <w:r w:rsidRPr="001F1F72">
        <w:rPr>
          <w:color w:val="222222"/>
        </w:rPr>
        <w:fldChar w:fldCharType="begin"/>
      </w:r>
      <w:r w:rsidRPr="001F1F72">
        <w:rPr>
          <w:color w:val="222222"/>
        </w:rPr>
        <w:instrText xml:space="preserve"> HYPERLINK "https://ru.wikipedia.org/wiki/%D0%9F%D1%80%D0%BE%D1%82%D0%B8%D0%B2%D0%BE%D1%8F%D0%B7%D0%B2%D0%B5%D0%BD%D0%BD%D1%8B%D0%B5_%D0%BF%D1%80%D0%B5%D0%BF%D0%B0%D1%80%D0%B0%D1%82%D1%8B_%D0%B8_%D0%BF%D1%80%D0%B5%D0%BF%D0%B0%D1%80%D0%B0%D1%82%D1%8B_%D0%B4%D0%BB%D1%8F_%D0%BB%D0%B5%D1%87%D0%B5%D0%BD%D0%B8%D1%8F_%D0%B3%D0%B0%D1%81%D1%82%D1%80%D0%BE%D1%8D%D0%B7%D0%BE%D1%84%D0%B0%D0%B3%D0%B5%D0%B0%D0%BB%D1%8C%D0%BD%D0%BE%D0%B3%D0%BE_%D1%80%D0%B5%D1%84%D0%BB%D1%8E%D0%BA%D1%81%D0%B0" \l "%D0%90%D0%BD%D1%82%D0%B8%D1%81%D0%B5%D0%BA%D1%80%D0%B5%D1%82%D0%BE%D1%80%D0%BD%D1%8B%D0%B5_%D0%BF%D1%80%D0%B5%D0%BF%D0%B0%D1%80%D0%B0%D1%82%D1%8B" \o "Противоязвенные препараты и препараты для лечения гастроэзофагеального рефлюкса" </w:instrText>
      </w:r>
      <w:r w:rsidRPr="001F1F72">
        <w:rPr>
          <w:color w:val="222222"/>
        </w:rPr>
        <w:fldChar w:fldCharType="separate"/>
      </w:r>
      <w:r w:rsidRPr="001F1F72">
        <w:rPr>
          <w:rStyle w:val="af1"/>
          <w:color w:val="0B0080"/>
        </w:rPr>
        <w:t>антисекреторных</w:t>
      </w:r>
      <w:proofErr w:type="spellEnd"/>
      <w:r w:rsidRPr="001F1F72">
        <w:rPr>
          <w:color w:val="222222"/>
        </w:rPr>
        <w:fldChar w:fldCharType="end"/>
      </w:r>
      <w:r w:rsidRPr="001F1F72">
        <w:rPr>
          <w:color w:val="222222"/>
        </w:rPr>
        <w:t> и </w:t>
      </w:r>
      <w:proofErr w:type="spellStart"/>
      <w:r w:rsidRPr="001F1F72">
        <w:rPr>
          <w:color w:val="222222"/>
        </w:rPr>
        <w:fldChar w:fldCharType="begin"/>
      </w:r>
      <w:r w:rsidRPr="001F1F72">
        <w:rPr>
          <w:color w:val="222222"/>
        </w:rPr>
        <w:instrText xml:space="preserve"> HYPERLINK "https://ru.wikipedia.org/wiki/%D0%90%D0%BD%D1%82%D0%B0%D1%86%D0%B8%D0%B4%D1%8B" \o "Антациды" </w:instrText>
      </w:r>
      <w:r w:rsidRPr="001F1F72">
        <w:rPr>
          <w:color w:val="222222"/>
        </w:rPr>
        <w:fldChar w:fldCharType="separate"/>
      </w:r>
      <w:r w:rsidRPr="001F1F72">
        <w:rPr>
          <w:rStyle w:val="af1"/>
          <w:color w:val="0B0080"/>
        </w:rPr>
        <w:t>антацидных</w:t>
      </w:r>
      <w:proofErr w:type="spellEnd"/>
      <w:r w:rsidRPr="001F1F72">
        <w:rPr>
          <w:color w:val="222222"/>
        </w:rPr>
        <w:fldChar w:fldCharType="end"/>
      </w:r>
      <w:r w:rsidRPr="001F1F72">
        <w:rPr>
          <w:color w:val="222222"/>
        </w:rPr>
        <w:t> препаратов.</w:t>
      </w:r>
      <w:hyperlink r:id="rId22" w:anchor="cite_note-Iva-3" w:history="1">
        <w:r w:rsidRPr="001F1F72">
          <w:rPr>
            <w:rStyle w:val="af1"/>
            <w:color w:val="0B0080"/>
            <w:vertAlign w:val="superscript"/>
          </w:rPr>
          <w:t>[3]</w:t>
        </w:r>
      </w:hyperlink>
    </w:p>
    <w:p w:rsidR="001F1F72" w:rsidRPr="001F1F72" w:rsidRDefault="001F1F72" w:rsidP="001F1F72">
      <w:pPr>
        <w:pStyle w:val="aa"/>
        <w:shd w:val="clear" w:color="auto" w:fill="FFFFFF"/>
        <w:spacing w:before="120" w:after="120"/>
        <w:contextualSpacing/>
        <w:rPr>
          <w:color w:val="222222"/>
        </w:rPr>
      </w:pPr>
      <w:proofErr w:type="gramStart"/>
      <w:r w:rsidRPr="001F1F72">
        <w:rPr>
          <w:color w:val="222222"/>
        </w:rPr>
        <w:t>По последним уточненным данным 56 % язв двенадцатиперстной кишки во всем мире связаны с инфекцией </w:t>
      </w:r>
      <w:hyperlink r:id="rId23" w:tooltip="Helicobacter pylori" w:history="1">
        <w:r w:rsidRPr="001F1F72">
          <w:rPr>
            <w:rStyle w:val="af1"/>
            <w:i/>
            <w:iCs/>
            <w:color w:val="0B0080"/>
          </w:rPr>
          <w:t xml:space="preserve">H. </w:t>
        </w:r>
        <w:proofErr w:type="spellStart"/>
        <w:r w:rsidRPr="001F1F72">
          <w:rPr>
            <w:rStyle w:val="af1"/>
            <w:i/>
            <w:iCs/>
            <w:color w:val="0B0080"/>
          </w:rPr>
          <w:t>pylori</w:t>
        </w:r>
        <w:proofErr w:type="spellEnd"/>
      </w:hyperlink>
      <w:r w:rsidRPr="001F1F72">
        <w:rPr>
          <w:color w:val="222222"/>
        </w:rPr>
        <w:t>, к более редким причинам относятся: </w:t>
      </w:r>
      <w:proofErr w:type="spellStart"/>
      <w:r w:rsidRPr="001F1F72">
        <w:rPr>
          <w:color w:val="222222"/>
        </w:rPr>
        <w:fldChar w:fldCharType="begin"/>
      </w:r>
      <w:r w:rsidRPr="001F1F72">
        <w:rPr>
          <w:color w:val="222222"/>
        </w:rPr>
        <w:instrText xml:space="preserve"> HYPERLINK "https://ru.wikipedia.org/wiki/%D0%A1%D0%B8%D0%BD%D0%B4%D1%80%D0%BE%D0%BC_%D0%97%D0%BE%D0%BB%D0%BB%D0%B8%D0%BD%D0%B3%D0%B5%D1%80%D0%B0_%E2%80%94_%D0%AD%D0%BB%D0%BB%D0%B8%D1%81%D0%BE%D0%BD%D0%B0" \o "Синдром Золлингера — Эллисона" </w:instrText>
      </w:r>
      <w:r w:rsidRPr="001F1F72">
        <w:rPr>
          <w:color w:val="222222"/>
        </w:rPr>
        <w:fldChar w:fldCharType="separate"/>
      </w:r>
      <w:r w:rsidRPr="001F1F72">
        <w:rPr>
          <w:rStyle w:val="af1"/>
          <w:color w:val="0B0080"/>
        </w:rPr>
        <w:t>гастринома</w:t>
      </w:r>
      <w:proofErr w:type="spellEnd"/>
      <w:r w:rsidRPr="001F1F72">
        <w:rPr>
          <w:color w:val="222222"/>
        </w:rPr>
        <w:fldChar w:fldCharType="end"/>
      </w:r>
      <w:r w:rsidRPr="001F1F72">
        <w:rPr>
          <w:color w:val="222222"/>
        </w:rPr>
        <w:t>, приём </w:t>
      </w:r>
      <w:hyperlink r:id="rId24" w:tooltip="Нестероидные противовоспалительные препараты" w:history="1">
        <w:r w:rsidRPr="001F1F72">
          <w:rPr>
            <w:rStyle w:val="af1"/>
            <w:color w:val="0B0080"/>
          </w:rPr>
          <w:t>нестероидных противовоспалительных препаратов</w:t>
        </w:r>
      </w:hyperlink>
      <w:r w:rsidRPr="001F1F72">
        <w:rPr>
          <w:color w:val="222222"/>
        </w:rPr>
        <w:t>, </w:t>
      </w:r>
      <w:hyperlink r:id="rId25" w:tooltip="Хроническая обструктивная болезнь лёгких" w:history="1">
        <w:r w:rsidRPr="001F1F72">
          <w:rPr>
            <w:rStyle w:val="af1"/>
            <w:color w:val="0B0080"/>
          </w:rPr>
          <w:t xml:space="preserve">хроническая </w:t>
        </w:r>
        <w:proofErr w:type="spellStart"/>
        <w:r w:rsidRPr="001F1F72">
          <w:rPr>
            <w:rStyle w:val="af1"/>
            <w:color w:val="0B0080"/>
          </w:rPr>
          <w:t>обструктивная</w:t>
        </w:r>
        <w:proofErr w:type="spellEnd"/>
        <w:r w:rsidRPr="001F1F72">
          <w:rPr>
            <w:rStyle w:val="af1"/>
            <w:color w:val="0B0080"/>
          </w:rPr>
          <w:t xml:space="preserve"> болезнь лёгких</w:t>
        </w:r>
      </w:hyperlink>
      <w:r w:rsidRPr="001F1F72">
        <w:rPr>
          <w:color w:val="222222"/>
        </w:rPr>
        <w:t>, </w:t>
      </w:r>
      <w:hyperlink r:id="rId26" w:tooltip="Цирроз печени" w:history="1">
        <w:r w:rsidRPr="001F1F72">
          <w:rPr>
            <w:rStyle w:val="af1"/>
            <w:color w:val="0B0080"/>
          </w:rPr>
          <w:t>цирроз печени</w:t>
        </w:r>
      </w:hyperlink>
      <w:r w:rsidRPr="001F1F72">
        <w:rPr>
          <w:color w:val="222222"/>
        </w:rPr>
        <w:t>, </w:t>
      </w:r>
      <w:hyperlink r:id="rId27" w:tooltip="Почечная недостаточность" w:history="1">
        <w:r w:rsidRPr="001F1F72">
          <w:rPr>
            <w:rStyle w:val="af1"/>
            <w:color w:val="0B0080"/>
          </w:rPr>
          <w:t>почечная недостаточность</w:t>
        </w:r>
      </w:hyperlink>
      <w:r w:rsidRPr="001F1F72">
        <w:rPr>
          <w:color w:val="222222"/>
        </w:rPr>
        <w:t>,</w:t>
      </w:r>
      <w:proofErr w:type="gramEnd"/>
      <w:r w:rsidRPr="001F1F72">
        <w:rPr>
          <w:color w:val="222222"/>
        </w:rPr>
        <w:t> </w:t>
      </w:r>
      <w:hyperlink r:id="rId28" w:tooltip="Болезнь Крона" w:history="1">
        <w:r w:rsidRPr="001F1F72">
          <w:rPr>
            <w:rStyle w:val="af1"/>
            <w:color w:val="0B0080"/>
          </w:rPr>
          <w:t>болезнь Крона</w:t>
        </w:r>
      </w:hyperlink>
      <w:r w:rsidRPr="001F1F72">
        <w:rPr>
          <w:color w:val="222222"/>
        </w:rPr>
        <w:t>, </w:t>
      </w:r>
      <w:proofErr w:type="spellStart"/>
      <w:r w:rsidRPr="001F1F72">
        <w:rPr>
          <w:color w:val="222222"/>
        </w:rPr>
        <w:fldChar w:fldCharType="begin"/>
      </w:r>
      <w:r w:rsidRPr="001F1F72">
        <w:rPr>
          <w:color w:val="222222"/>
        </w:rPr>
        <w:instrText xml:space="preserve"> HYPERLINK "https://ru.wikipedia.org/wiki/%D0%A6%D0%B5%D0%BB%D0%B8%D0%B0%D0%BA%D0%B8%D1%8F" \o "Целиакия" </w:instrText>
      </w:r>
      <w:r w:rsidRPr="001F1F72">
        <w:rPr>
          <w:color w:val="222222"/>
        </w:rPr>
        <w:fldChar w:fldCharType="separate"/>
      </w:r>
      <w:r w:rsidRPr="001F1F72">
        <w:rPr>
          <w:rStyle w:val="af1"/>
          <w:color w:val="0B0080"/>
        </w:rPr>
        <w:t>целиакия</w:t>
      </w:r>
      <w:proofErr w:type="spellEnd"/>
      <w:r w:rsidRPr="001F1F72">
        <w:rPr>
          <w:color w:val="222222"/>
        </w:rPr>
        <w:fldChar w:fldCharType="end"/>
      </w:r>
      <w:r w:rsidRPr="001F1F72">
        <w:rPr>
          <w:color w:val="222222"/>
        </w:rPr>
        <w:t>, </w:t>
      </w:r>
      <w:proofErr w:type="spellStart"/>
      <w:r w:rsidRPr="001F1F72">
        <w:rPr>
          <w:color w:val="222222"/>
        </w:rPr>
        <w:fldChar w:fldCharType="begin"/>
      </w:r>
      <w:r w:rsidRPr="001F1F72">
        <w:rPr>
          <w:color w:val="222222"/>
        </w:rPr>
        <w:instrText xml:space="preserve"> HYPERLINK "https://ru.wikipedia.org/wiki/%D0%9B%D0%B8%D0%BC%D1%84%D0%BE%D0%BC%D0%B0" \o "Лимфома" </w:instrText>
      </w:r>
      <w:r w:rsidRPr="001F1F72">
        <w:rPr>
          <w:color w:val="222222"/>
        </w:rPr>
        <w:fldChar w:fldCharType="separate"/>
      </w:r>
      <w:r w:rsidRPr="001F1F72">
        <w:rPr>
          <w:rStyle w:val="af1"/>
          <w:color w:val="0B0080"/>
        </w:rPr>
        <w:t>лимфома</w:t>
      </w:r>
      <w:proofErr w:type="spellEnd"/>
      <w:r w:rsidRPr="001F1F72">
        <w:rPr>
          <w:color w:val="222222"/>
        </w:rPr>
        <w:fldChar w:fldCharType="end"/>
      </w:r>
      <w:r w:rsidRPr="001F1F72">
        <w:rPr>
          <w:color w:val="222222"/>
        </w:rPr>
        <w:t>, и другие.</w:t>
      </w:r>
      <w:hyperlink r:id="rId29" w:anchor="cite_note-Iva2013-4" w:history="1">
        <w:r w:rsidRPr="001F1F72">
          <w:rPr>
            <w:rStyle w:val="af1"/>
            <w:color w:val="0B0080"/>
            <w:vertAlign w:val="superscript"/>
          </w:rPr>
          <w:t>[4]</w:t>
        </w:r>
      </w:hyperlink>
    </w:p>
    <w:p w:rsidR="001F1F72" w:rsidRPr="001F1F72" w:rsidRDefault="001F1F72" w:rsidP="001F1F72">
      <w:pPr>
        <w:pStyle w:val="2"/>
        <w:pBdr>
          <w:bottom w:val="single" w:sz="6" w:space="0" w:color="A2A9B1"/>
        </w:pBdr>
        <w:shd w:val="clear" w:color="auto" w:fill="FFFFFF"/>
        <w:contextualSpacing/>
        <w:rPr>
          <w:rFonts w:ascii="Times New Roman" w:hAnsi="Times New Roman"/>
          <w:b w:val="0"/>
          <w:color w:val="000000"/>
          <w:szCs w:val="24"/>
        </w:rPr>
      </w:pPr>
      <w:r w:rsidRPr="001F1F72">
        <w:rPr>
          <w:rStyle w:val="mw-headline"/>
          <w:rFonts w:ascii="Times New Roman" w:hAnsi="Times New Roman"/>
          <w:b w:val="0"/>
          <w:bCs/>
          <w:color w:val="000000"/>
          <w:szCs w:val="24"/>
        </w:rPr>
        <w:t>Обследование</w:t>
      </w:r>
    </w:p>
    <w:p w:rsidR="001F1F72" w:rsidRPr="001F1F72" w:rsidRDefault="001F1F72" w:rsidP="001F1F72">
      <w:pPr>
        <w:numPr>
          <w:ilvl w:val="0"/>
          <w:numId w:val="39"/>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hyperlink r:id="rId30" w:tooltip="Клинический анализ крови" w:history="1">
        <w:r w:rsidRPr="001F1F72">
          <w:rPr>
            <w:rStyle w:val="af1"/>
            <w:rFonts w:ascii="Times New Roman" w:hAnsi="Times New Roman" w:cs="Times New Roman"/>
            <w:color w:val="0B0080"/>
            <w:sz w:val="24"/>
            <w:szCs w:val="24"/>
          </w:rPr>
          <w:t>Клинический анализ крови</w:t>
        </w:r>
      </w:hyperlink>
      <w:r w:rsidRPr="001F1F72">
        <w:rPr>
          <w:rFonts w:ascii="Times New Roman" w:hAnsi="Times New Roman" w:cs="Times New Roman"/>
          <w:color w:val="222222"/>
          <w:sz w:val="24"/>
          <w:szCs w:val="24"/>
        </w:rPr>
        <w:t>.</w:t>
      </w:r>
    </w:p>
    <w:p w:rsidR="001F1F72" w:rsidRPr="001F1F72" w:rsidRDefault="001F1F72" w:rsidP="001F1F72">
      <w:pPr>
        <w:pStyle w:val="aa"/>
        <w:shd w:val="clear" w:color="auto" w:fill="FFFFFF"/>
        <w:spacing w:before="120" w:after="120"/>
        <w:contextualSpacing/>
        <w:rPr>
          <w:color w:val="222222"/>
        </w:rPr>
      </w:pPr>
      <w:r w:rsidRPr="001F1F72">
        <w:rPr>
          <w:color w:val="222222"/>
        </w:rPr>
        <w:t xml:space="preserve">Клинический анализ крови при </w:t>
      </w:r>
      <w:proofErr w:type="spellStart"/>
      <w:r w:rsidRPr="001F1F72">
        <w:rPr>
          <w:color w:val="222222"/>
        </w:rPr>
        <w:t>неосложненном</w:t>
      </w:r>
      <w:proofErr w:type="spellEnd"/>
      <w:r w:rsidRPr="001F1F72">
        <w:rPr>
          <w:color w:val="222222"/>
        </w:rPr>
        <w:t xml:space="preserve"> течении язвенной болезни чаще всего остается без существенных изменений. Иногда отмечается незначительное повышение содержания </w:t>
      </w:r>
      <w:hyperlink r:id="rId31" w:tooltip="Гемоглобин" w:history="1">
        <w:r w:rsidRPr="001F1F72">
          <w:rPr>
            <w:rStyle w:val="af1"/>
            <w:color w:val="0B0080"/>
          </w:rPr>
          <w:t>гемоглобина</w:t>
        </w:r>
      </w:hyperlink>
      <w:r w:rsidRPr="001F1F72">
        <w:rPr>
          <w:color w:val="222222"/>
        </w:rPr>
        <w:t> и </w:t>
      </w:r>
      <w:hyperlink r:id="rId32" w:tooltip="Эритроцит" w:history="1">
        <w:r w:rsidRPr="001F1F72">
          <w:rPr>
            <w:rStyle w:val="af1"/>
            <w:color w:val="0B0080"/>
          </w:rPr>
          <w:t>эритроцитов</w:t>
        </w:r>
      </w:hyperlink>
      <w:r w:rsidRPr="001F1F72">
        <w:rPr>
          <w:color w:val="222222"/>
        </w:rPr>
        <w:t>, но может обнаруживаться и </w:t>
      </w:r>
      <w:hyperlink r:id="rId33" w:tooltip="Анемия" w:history="1">
        <w:r w:rsidRPr="001F1F72">
          <w:rPr>
            <w:rStyle w:val="af1"/>
            <w:color w:val="0B0080"/>
          </w:rPr>
          <w:t>анемия</w:t>
        </w:r>
      </w:hyperlink>
      <w:r w:rsidRPr="001F1F72">
        <w:rPr>
          <w:color w:val="222222"/>
        </w:rPr>
        <w:t>, свидетельствующая о явных или скрытых кровотечениях. </w:t>
      </w:r>
      <w:hyperlink r:id="rId34" w:tooltip="Лейкоцитоз" w:history="1">
        <w:r w:rsidRPr="001F1F72">
          <w:rPr>
            <w:rStyle w:val="af1"/>
            <w:color w:val="0B0080"/>
          </w:rPr>
          <w:t>Лейкоцитоз</w:t>
        </w:r>
      </w:hyperlink>
      <w:r w:rsidRPr="001F1F72">
        <w:rPr>
          <w:color w:val="222222"/>
        </w:rPr>
        <w:t> и ускорение </w:t>
      </w:r>
      <w:hyperlink r:id="rId35" w:tooltip="Скорость оседания эритроцитов" w:history="1">
        <w:r w:rsidRPr="001F1F72">
          <w:rPr>
            <w:rStyle w:val="af1"/>
            <w:color w:val="0B0080"/>
          </w:rPr>
          <w:t>СОЭ</w:t>
        </w:r>
      </w:hyperlink>
      <w:r w:rsidRPr="001F1F72">
        <w:rPr>
          <w:color w:val="222222"/>
        </w:rPr>
        <w:t> встречаются при осложненных формах язвенной болезни.</w:t>
      </w:r>
    </w:p>
    <w:p w:rsidR="001F1F72" w:rsidRPr="001F1F72" w:rsidRDefault="001F1F72" w:rsidP="001F1F72">
      <w:pPr>
        <w:numPr>
          <w:ilvl w:val="0"/>
          <w:numId w:val="40"/>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r w:rsidRPr="001F1F72">
        <w:rPr>
          <w:rFonts w:ascii="Times New Roman" w:hAnsi="Times New Roman" w:cs="Times New Roman"/>
          <w:color w:val="222222"/>
          <w:sz w:val="24"/>
          <w:szCs w:val="24"/>
        </w:rPr>
        <w:t>Анализ кала на скрытую кровь.</w:t>
      </w:r>
    </w:p>
    <w:p w:rsidR="001F1F72" w:rsidRPr="001F1F72" w:rsidRDefault="001F1F72" w:rsidP="001F1F72">
      <w:pPr>
        <w:numPr>
          <w:ilvl w:val="0"/>
          <w:numId w:val="41"/>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r w:rsidRPr="001F1F72">
        <w:rPr>
          <w:rFonts w:ascii="Times New Roman" w:hAnsi="Times New Roman" w:cs="Times New Roman"/>
          <w:color w:val="222222"/>
          <w:sz w:val="24"/>
          <w:szCs w:val="24"/>
        </w:rPr>
        <w:t>Исследование </w:t>
      </w:r>
      <w:hyperlink r:id="rId36" w:tooltip="Кислотность желудочного сока" w:history="1">
        <w:r w:rsidRPr="001F1F72">
          <w:rPr>
            <w:rStyle w:val="af1"/>
            <w:rFonts w:ascii="Times New Roman" w:hAnsi="Times New Roman" w:cs="Times New Roman"/>
            <w:color w:val="0B0080"/>
            <w:sz w:val="24"/>
            <w:szCs w:val="24"/>
          </w:rPr>
          <w:t>кислотообразующей функции желудка</w:t>
        </w:r>
      </w:hyperlink>
      <w:r w:rsidRPr="001F1F72">
        <w:rPr>
          <w:rFonts w:ascii="Times New Roman" w:hAnsi="Times New Roman" w:cs="Times New Roman"/>
          <w:color w:val="222222"/>
          <w:sz w:val="24"/>
          <w:szCs w:val="24"/>
        </w:rPr>
        <w:t>, которое проводится с помощью </w:t>
      </w:r>
      <w:hyperlink r:id="rId37" w:tooltip="Внутрижелудочная рН-метрия" w:history="1">
        <w:r w:rsidRPr="001F1F72">
          <w:rPr>
            <w:rStyle w:val="af1"/>
            <w:rFonts w:ascii="Times New Roman" w:hAnsi="Times New Roman" w:cs="Times New Roman"/>
            <w:color w:val="0B0080"/>
            <w:sz w:val="24"/>
            <w:szCs w:val="24"/>
          </w:rPr>
          <w:t xml:space="preserve">внутрижелудочной </w:t>
        </w:r>
        <w:proofErr w:type="spellStart"/>
        <w:r w:rsidRPr="001F1F72">
          <w:rPr>
            <w:rStyle w:val="af1"/>
            <w:rFonts w:ascii="Times New Roman" w:hAnsi="Times New Roman" w:cs="Times New Roman"/>
            <w:color w:val="0B0080"/>
            <w:sz w:val="24"/>
            <w:szCs w:val="24"/>
          </w:rPr>
          <w:t>рН-метрии</w:t>
        </w:r>
        <w:proofErr w:type="spellEnd"/>
      </w:hyperlink>
      <w:r w:rsidRPr="001F1F72">
        <w:rPr>
          <w:rFonts w:ascii="Times New Roman" w:hAnsi="Times New Roman" w:cs="Times New Roman"/>
          <w:color w:val="222222"/>
          <w:sz w:val="24"/>
          <w:szCs w:val="24"/>
        </w:rPr>
        <w:t> (в последние годы — с помощью </w:t>
      </w:r>
      <w:hyperlink r:id="rId38" w:tooltip="Суточная рН-метрия" w:history="1">
        <w:r w:rsidRPr="001F1F72">
          <w:rPr>
            <w:rStyle w:val="af1"/>
            <w:rFonts w:ascii="Times New Roman" w:hAnsi="Times New Roman" w:cs="Times New Roman"/>
            <w:color w:val="0B0080"/>
            <w:sz w:val="24"/>
            <w:szCs w:val="24"/>
          </w:rPr>
          <w:t xml:space="preserve">суточного </w:t>
        </w:r>
        <w:proofErr w:type="spellStart"/>
        <w:r w:rsidRPr="001F1F72">
          <w:rPr>
            <w:rStyle w:val="af1"/>
            <w:rFonts w:ascii="Times New Roman" w:hAnsi="Times New Roman" w:cs="Times New Roman"/>
            <w:color w:val="0B0080"/>
            <w:sz w:val="24"/>
            <w:szCs w:val="24"/>
          </w:rPr>
          <w:t>мониторирования</w:t>
        </w:r>
        <w:proofErr w:type="spellEnd"/>
        <w:r w:rsidRPr="001F1F72">
          <w:rPr>
            <w:rStyle w:val="af1"/>
            <w:rFonts w:ascii="Times New Roman" w:hAnsi="Times New Roman" w:cs="Times New Roman"/>
            <w:color w:val="0B0080"/>
            <w:sz w:val="24"/>
            <w:szCs w:val="24"/>
          </w:rPr>
          <w:t xml:space="preserve"> внутрижелудочного </w:t>
        </w:r>
        <w:proofErr w:type="spellStart"/>
        <w:r w:rsidRPr="001F1F72">
          <w:rPr>
            <w:rStyle w:val="af1"/>
            <w:rFonts w:ascii="Times New Roman" w:hAnsi="Times New Roman" w:cs="Times New Roman"/>
            <w:color w:val="0B0080"/>
            <w:sz w:val="24"/>
            <w:szCs w:val="24"/>
          </w:rPr>
          <w:t>рН</w:t>
        </w:r>
        <w:proofErr w:type="spellEnd"/>
      </w:hyperlink>
      <w:r w:rsidRPr="001F1F72">
        <w:rPr>
          <w:rFonts w:ascii="Times New Roman" w:hAnsi="Times New Roman" w:cs="Times New Roman"/>
          <w:color w:val="222222"/>
          <w:sz w:val="24"/>
          <w:szCs w:val="24"/>
        </w:rPr>
        <w:t>).</w:t>
      </w:r>
    </w:p>
    <w:p w:rsidR="001F1F72" w:rsidRPr="001F1F72" w:rsidRDefault="001F1F72" w:rsidP="001F1F72">
      <w:pPr>
        <w:pStyle w:val="aa"/>
        <w:shd w:val="clear" w:color="auto" w:fill="FFFFFF"/>
        <w:spacing w:before="120" w:after="120"/>
        <w:contextualSpacing/>
        <w:rPr>
          <w:color w:val="222222"/>
        </w:rPr>
      </w:pPr>
      <w:r w:rsidRPr="001F1F72">
        <w:rPr>
          <w:color w:val="222222"/>
        </w:rPr>
        <w:t xml:space="preserve">При язвах двенадцатиперстной кишки и </w:t>
      </w:r>
      <w:proofErr w:type="spellStart"/>
      <w:r w:rsidRPr="001F1F72">
        <w:rPr>
          <w:color w:val="222222"/>
        </w:rPr>
        <w:t>пилорического</w:t>
      </w:r>
      <w:proofErr w:type="spellEnd"/>
      <w:r w:rsidRPr="001F1F72">
        <w:rPr>
          <w:color w:val="222222"/>
        </w:rPr>
        <w:t xml:space="preserve"> канала обычно отмечаются повышенные (реже — нормальные) показатели кислотной продукции.</w:t>
      </w:r>
    </w:p>
    <w:p w:rsidR="001F1F72" w:rsidRPr="001F1F72" w:rsidRDefault="001F1F72" w:rsidP="001F1F72">
      <w:pPr>
        <w:numPr>
          <w:ilvl w:val="0"/>
          <w:numId w:val="42"/>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hyperlink r:id="rId39" w:tooltip="Рентгеноскопия" w:history="1">
        <w:r w:rsidRPr="001F1F72">
          <w:rPr>
            <w:rStyle w:val="af1"/>
            <w:rFonts w:ascii="Times New Roman" w:hAnsi="Times New Roman" w:cs="Times New Roman"/>
            <w:color w:val="0B0080"/>
            <w:sz w:val="24"/>
            <w:szCs w:val="24"/>
          </w:rPr>
          <w:t>Рентгенологический метод исследования</w:t>
        </w:r>
      </w:hyperlink>
      <w:r w:rsidRPr="001F1F72">
        <w:rPr>
          <w:rFonts w:ascii="Times New Roman" w:hAnsi="Times New Roman" w:cs="Times New Roman"/>
          <w:color w:val="222222"/>
          <w:sz w:val="24"/>
          <w:szCs w:val="24"/>
        </w:rPr>
        <w:t>.</w:t>
      </w:r>
    </w:p>
    <w:p w:rsidR="001F1F72" w:rsidRPr="001F1F72" w:rsidRDefault="001F1F72" w:rsidP="001F1F72">
      <w:pPr>
        <w:pStyle w:val="aa"/>
        <w:shd w:val="clear" w:color="auto" w:fill="FFFFFF"/>
        <w:spacing w:before="120" w:after="120"/>
        <w:contextualSpacing/>
        <w:rPr>
          <w:color w:val="222222"/>
        </w:rPr>
      </w:pPr>
      <w:r w:rsidRPr="001F1F72">
        <w:rPr>
          <w:color w:val="222222"/>
        </w:rPr>
        <w:t xml:space="preserve">При рентгенологическом исследовании обнаруживаются рубцово-язвенная деформация луковицы двенадцатиперстной кишки, нарушения </w:t>
      </w:r>
      <w:proofErr w:type="spellStart"/>
      <w:r w:rsidRPr="001F1F72">
        <w:rPr>
          <w:color w:val="222222"/>
        </w:rPr>
        <w:t>гастродуоденальной</w:t>
      </w:r>
      <w:proofErr w:type="spellEnd"/>
      <w:r w:rsidRPr="001F1F72">
        <w:rPr>
          <w:color w:val="222222"/>
        </w:rPr>
        <w:t xml:space="preserve"> моторики.</w:t>
      </w:r>
    </w:p>
    <w:p w:rsidR="001F1F72" w:rsidRPr="001F1F72" w:rsidRDefault="001F1F72" w:rsidP="001F1F72">
      <w:pPr>
        <w:numPr>
          <w:ilvl w:val="0"/>
          <w:numId w:val="43"/>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hyperlink r:id="rId40" w:tooltip="Эндоскопия" w:history="1">
        <w:r w:rsidRPr="001F1F72">
          <w:rPr>
            <w:rStyle w:val="af1"/>
            <w:rFonts w:ascii="Times New Roman" w:hAnsi="Times New Roman" w:cs="Times New Roman"/>
            <w:color w:val="0B0080"/>
            <w:sz w:val="24"/>
            <w:szCs w:val="24"/>
          </w:rPr>
          <w:t>Эндоскопический метод исследования</w:t>
        </w:r>
      </w:hyperlink>
      <w:r w:rsidRPr="001F1F72">
        <w:rPr>
          <w:rFonts w:ascii="Times New Roman" w:hAnsi="Times New Roman" w:cs="Times New Roman"/>
          <w:color w:val="222222"/>
          <w:sz w:val="24"/>
          <w:szCs w:val="24"/>
        </w:rPr>
        <w:t>.</w:t>
      </w:r>
    </w:p>
    <w:p w:rsidR="001F1F72" w:rsidRPr="001F1F72" w:rsidRDefault="001F1F72" w:rsidP="001F1F72">
      <w:pPr>
        <w:pStyle w:val="aa"/>
        <w:shd w:val="clear" w:color="auto" w:fill="FFFFFF"/>
        <w:spacing w:before="120" w:after="120"/>
        <w:contextualSpacing/>
        <w:rPr>
          <w:color w:val="222222"/>
        </w:rPr>
      </w:pPr>
      <w:r w:rsidRPr="001F1F72">
        <w:rPr>
          <w:color w:val="222222"/>
        </w:rPr>
        <w:t>Эндоскопическое исследование подтверждает наличие язвенного дефекта, уточняет его локализацию, глубину, форму, размеры, позволяет оценить состояние дна и краев язвы, выявить сопутствующие изменения слизистой оболочки.</w:t>
      </w:r>
    </w:p>
    <w:p w:rsidR="001F1F72" w:rsidRPr="001F1F72" w:rsidRDefault="001F1F72" w:rsidP="001F1F72">
      <w:pPr>
        <w:numPr>
          <w:ilvl w:val="0"/>
          <w:numId w:val="44"/>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hyperlink r:id="rId41" w:tooltip="Биопсия" w:history="1">
        <w:r w:rsidRPr="001F1F72">
          <w:rPr>
            <w:rStyle w:val="af1"/>
            <w:rFonts w:ascii="Times New Roman" w:hAnsi="Times New Roman" w:cs="Times New Roman"/>
            <w:color w:val="0B0080"/>
            <w:sz w:val="24"/>
            <w:szCs w:val="24"/>
          </w:rPr>
          <w:t>Биопсия</w:t>
        </w:r>
      </w:hyperlink>
      <w:r w:rsidRPr="001F1F72">
        <w:rPr>
          <w:rFonts w:ascii="Times New Roman" w:hAnsi="Times New Roman" w:cs="Times New Roman"/>
          <w:color w:val="222222"/>
          <w:sz w:val="24"/>
          <w:szCs w:val="24"/>
        </w:rPr>
        <w:t> с последующим гистологическим исследованием полученного материала.</w:t>
      </w:r>
    </w:p>
    <w:p w:rsidR="001F1F72" w:rsidRPr="001F1F72" w:rsidRDefault="001F1F72" w:rsidP="001F1F72">
      <w:pPr>
        <w:pStyle w:val="aa"/>
        <w:shd w:val="clear" w:color="auto" w:fill="FFFFFF"/>
        <w:spacing w:before="120" w:after="120"/>
        <w:contextualSpacing/>
        <w:rPr>
          <w:color w:val="222222"/>
        </w:rPr>
      </w:pPr>
      <w:r w:rsidRPr="001F1F72">
        <w:rPr>
          <w:color w:val="222222"/>
        </w:rPr>
        <w:t>Данное исследование дает возможность исключить злокачественный характер язвенного поражения.</w:t>
      </w:r>
    </w:p>
    <w:p w:rsidR="001F1F72" w:rsidRPr="001F1F72" w:rsidRDefault="001F1F72" w:rsidP="001F1F72">
      <w:pPr>
        <w:numPr>
          <w:ilvl w:val="0"/>
          <w:numId w:val="45"/>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r w:rsidRPr="001F1F72">
        <w:rPr>
          <w:rFonts w:ascii="Times New Roman" w:hAnsi="Times New Roman" w:cs="Times New Roman"/>
          <w:color w:val="222222"/>
          <w:sz w:val="24"/>
          <w:szCs w:val="24"/>
        </w:rPr>
        <w:t>Исследования наличия в слизистой оболочке желудка </w:t>
      </w:r>
      <w:proofErr w:type="spellStart"/>
      <w:r w:rsidRPr="001F1F72">
        <w:rPr>
          <w:rFonts w:ascii="Times New Roman" w:hAnsi="Times New Roman" w:cs="Times New Roman"/>
          <w:color w:val="222222"/>
          <w:sz w:val="24"/>
          <w:szCs w:val="24"/>
        </w:rPr>
        <w:fldChar w:fldCharType="begin"/>
      </w:r>
      <w:r w:rsidRPr="001F1F72">
        <w:rPr>
          <w:rFonts w:ascii="Times New Roman" w:hAnsi="Times New Roman" w:cs="Times New Roman"/>
          <w:color w:val="222222"/>
          <w:sz w:val="24"/>
          <w:szCs w:val="24"/>
        </w:rPr>
        <w:instrText xml:space="preserve"> HYPERLINK "https://ru.wikipedia.org/wiki/Helicobacter_pylori" \o "Helicobacter pylori" </w:instrText>
      </w:r>
      <w:r w:rsidRPr="001F1F72">
        <w:rPr>
          <w:rFonts w:ascii="Times New Roman" w:hAnsi="Times New Roman" w:cs="Times New Roman"/>
          <w:color w:val="222222"/>
          <w:sz w:val="24"/>
          <w:szCs w:val="24"/>
        </w:rPr>
        <w:fldChar w:fldCharType="separate"/>
      </w:r>
      <w:r w:rsidRPr="001F1F72">
        <w:rPr>
          <w:rStyle w:val="af1"/>
          <w:rFonts w:ascii="Times New Roman" w:hAnsi="Times New Roman" w:cs="Times New Roman"/>
          <w:color w:val="0B0080"/>
          <w:sz w:val="24"/>
          <w:szCs w:val="24"/>
        </w:rPr>
        <w:t>Helicobacter</w:t>
      </w:r>
      <w:proofErr w:type="spellEnd"/>
      <w:r w:rsidRPr="001F1F72">
        <w:rPr>
          <w:rStyle w:val="af1"/>
          <w:rFonts w:ascii="Times New Roman" w:hAnsi="Times New Roman" w:cs="Times New Roman"/>
          <w:color w:val="0B0080"/>
          <w:sz w:val="24"/>
          <w:szCs w:val="24"/>
        </w:rPr>
        <w:t xml:space="preserve"> </w:t>
      </w:r>
      <w:proofErr w:type="spellStart"/>
      <w:r w:rsidRPr="001F1F72">
        <w:rPr>
          <w:rStyle w:val="af1"/>
          <w:rFonts w:ascii="Times New Roman" w:hAnsi="Times New Roman" w:cs="Times New Roman"/>
          <w:color w:val="0B0080"/>
          <w:sz w:val="24"/>
          <w:szCs w:val="24"/>
        </w:rPr>
        <w:t>pylori</w:t>
      </w:r>
      <w:proofErr w:type="spellEnd"/>
      <w:r w:rsidRPr="001F1F72">
        <w:rPr>
          <w:rFonts w:ascii="Times New Roman" w:hAnsi="Times New Roman" w:cs="Times New Roman"/>
          <w:color w:val="222222"/>
          <w:sz w:val="24"/>
          <w:szCs w:val="24"/>
        </w:rPr>
        <w:fldChar w:fldCharType="end"/>
      </w:r>
      <w:r w:rsidRPr="001F1F72">
        <w:rPr>
          <w:rFonts w:ascii="Times New Roman" w:hAnsi="Times New Roman" w:cs="Times New Roman"/>
          <w:color w:val="222222"/>
          <w:sz w:val="24"/>
          <w:szCs w:val="24"/>
        </w:rPr>
        <w:t>.</w:t>
      </w:r>
    </w:p>
    <w:p w:rsidR="001F1F72" w:rsidRPr="001F1F72" w:rsidRDefault="001F1F72" w:rsidP="001F1F72">
      <w:pPr>
        <w:numPr>
          <w:ilvl w:val="0"/>
          <w:numId w:val="46"/>
        </w:numPr>
        <w:shd w:val="clear" w:color="auto" w:fill="FFFFFF"/>
        <w:spacing w:before="100" w:beforeAutospacing="1" w:after="24" w:line="240" w:lineRule="auto"/>
        <w:ind w:left="384"/>
        <w:contextualSpacing/>
        <w:rPr>
          <w:rFonts w:ascii="Times New Roman" w:hAnsi="Times New Roman" w:cs="Times New Roman"/>
          <w:color w:val="222222"/>
          <w:sz w:val="24"/>
          <w:szCs w:val="24"/>
        </w:rPr>
      </w:pPr>
      <w:hyperlink r:id="rId42" w:tooltip="Электрогастроэнтерография" w:history="1">
        <w:proofErr w:type="spellStart"/>
        <w:r w:rsidRPr="001F1F72">
          <w:rPr>
            <w:rStyle w:val="af1"/>
            <w:rFonts w:ascii="Times New Roman" w:hAnsi="Times New Roman" w:cs="Times New Roman"/>
            <w:color w:val="0B0080"/>
            <w:sz w:val="24"/>
            <w:szCs w:val="24"/>
          </w:rPr>
          <w:t>Электрогастроэнтерография</w:t>
        </w:r>
        <w:proofErr w:type="spellEnd"/>
      </w:hyperlink>
      <w:r w:rsidRPr="001F1F72">
        <w:rPr>
          <w:rFonts w:ascii="Times New Roman" w:hAnsi="Times New Roman" w:cs="Times New Roman"/>
          <w:color w:val="222222"/>
          <w:sz w:val="24"/>
          <w:szCs w:val="24"/>
        </w:rPr>
        <w:t> и </w:t>
      </w:r>
      <w:proofErr w:type="spellStart"/>
      <w:r w:rsidRPr="001F1F72">
        <w:rPr>
          <w:rFonts w:ascii="Times New Roman" w:hAnsi="Times New Roman" w:cs="Times New Roman"/>
          <w:color w:val="222222"/>
          <w:sz w:val="24"/>
          <w:szCs w:val="24"/>
        </w:rPr>
        <w:fldChar w:fldCharType="begin"/>
      </w:r>
      <w:r w:rsidRPr="001F1F72">
        <w:rPr>
          <w:rFonts w:ascii="Times New Roman" w:hAnsi="Times New Roman" w:cs="Times New Roman"/>
          <w:color w:val="222222"/>
          <w:sz w:val="24"/>
          <w:szCs w:val="24"/>
        </w:rPr>
        <w:instrText xml:space="preserve"> HYPERLINK "https://ru.wikipedia.org/wiki/%D0%90%D0%BD%D1%82%D1%80%D0%BE%D0%B4%D1%83%D0%BE%D0%B4%D0%B5%D0%BD%D0%B0%D0%BB%D1%8C%D0%BD%D0%B0%D1%8F_%D0%BC%D0%B0%D0%BD%D0%BE%D0%BC%D0%B5%D1%82%D1%80%D0%B8%D1%8F" \o "Антродуоденальная манометрия" </w:instrText>
      </w:r>
      <w:r w:rsidRPr="001F1F72">
        <w:rPr>
          <w:rFonts w:ascii="Times New Roman" w:hAnsi="Times New Roman" w:cs="Times New Roman"/>
          <w:color w:val="222222"/>
          <w:sz w:val="24"/>
          <w:szCs w:val="24"/>
        </w:rPr>
        <w:fldChar w:fldCharType="separate"/>
      </w:r>
      <w:r w:rsidRPr="001F1F72">
        <w:rPr>
          <w:rStyle w:val="af1"/>
          <w:rFonts w:ascii="Times New Roman" w:hAnsi="Times New Roman" w:cs="Times New Roman"/>
          <w:color w:val="0B0080"/>
          <w:sz w:val="24"/>
          <w:szCs w:val="24"/>
        </w:rPr>
        <w:t>антродуоденальная</w:t>
      </w:r>
      <w:proofErr w:type="spellEnd"/>
      <w:r w:rsidRPr="001F1F72">
        <w:rPr>
          <w:rStyle w:val="af1"/>
          <w:rFonts w:ascii="Times New Roman" w:hAnsi="Times New Roman" w:cs="Times New Roman"/>
          <w:color w:val="0B0080"/>
          <w:sz w:val="24"/>
          <w:szCs w:val="24"/>
        </w:rPr>
        <w:t xml:space="preserve"> </w:t>
      </w:r>
      <w:proofErr w:type="spellStart"/>
      <w:r w:rsidRPr="001F1F72">
        <w:rPr>
          <w:rStyle w:val="af1"/>
          <w:rFonts w:ascii="Times New Roman" w:hAnsi="Times New Roman" w:cs="Times New Roman"/>
          <w:color w:val="0B0080"/>
          <w:sz w:val="24"/>
          <w:szCs w:val="24"/>
        </w:rPr>
        <w:t>манометрия</w:t>
      </w:r>
      <w:proofErr w:type="spellEnd"/>
      <w:r w:rsidRPr="001F1F72">
        <w:rPr>
          <w:rFonts w:ascii="Times New Roman" w:hAnsi="Times New Roman" w:cs="Times New Roman"/>
          <w:color w:val="222222"/>
          <w:sz w:val="24"/>
          <w:szCs w:val="24"/>
        </w:rPr>
        <w:fldChar w:fldCharType="end"/>
      </w:r>
      <w:r w:rsidRPr="001F1F72">
        <w:rPr>
          <w:rFonts w:ascii="Times New Roman" w:hAnsi="Times New Roman" w:cs="Times New Roman"/>
          <w:color w:val="222222"/>
          <w:sz w:val="24"/>
          <w:szCs w:val="24"/>
        </w:rPr>
        <w:t xml:space="preserve"> — позволяют выявить нарушения </w:t>
      </w:r>
      <w:proofErr w:type="spellStart"/>
      <w:r w:rsidRPr="001F1F72">
        <w:rPr>
          <w:rFonts w:ascii="Times New Roman" w:hAnsi="Times New Roman" w:cs="Times New Roman"/>
          <w:color w:val="222222"/>
          <w:sz w:val="24"/>
          <w:szCs w:val="24"/>
        </w:rPr>
        <w:t>гастродуоденальной</w:t>
      </w:r>
      <w:proofErr w:type="spellEnd"/>
      <w:r w:rsidRPr="001F1F72">
        <w:rPr>
          <w:rFonts w:ascii="Times New Roman" w:hAnsi="Times New Roman" w:cs="Times New Roman"/>
          <w:color w:val="222222"/>
          <w:sz w:val="24"/>
          <w:szCs w:val="24"/>
        </w:rPr>
        <w:t xml:space="preserve"> моторики.</w:t>
      </w:r>
    </w:p>
    <w:p w:rsidR="00FC68C1" w:rsidRDefault="00FC68C1" w:rsidP="00FC68C1">
      <w:pPr>
        <w:ind w:left="405"/>
        <w:rPr>
          <w:rStyle w:val="af"/>
          <w:rFonts w:ascii="Times New Roman" w:hAnsi="Times New Roman" w:cs="Times New Roman"/>
          <w:b/>
          <w:color w:val="000000"/>
          <w:szCs w:val="24"/>
        </w:rPr>
      </w:pPr>
    </w:p>
    <w:p w:rsidR="001F1F72" w:rsidRDefault="001F1F72" w:rsidP="00FC68C1">
      <w:pPr>
        <w:ind w:left="405"/>
        <w:rPr>
          <w:rStyle w:val="af"/>
          <w:rFonts w:ascii="Times New Roman" w:hAnsi="Times New Roman" w:cs="Times New Roman"/>
          <w:b/>
          <w:color w:val="000000"/>
          <w:szCs w:val="24"/>
        </w:rPr>
      </w:pPr>
    </w:p>
    <w:p w:rsidR="001F1F72" w:rsidRDefault="001F1F72" w:rsidP="00FC68C1">
      <w:pPr>
        <w:ind w:left="405"/>
        <w:rPr>
          <w:rStyle w:val="af"/>
          <w:rFonts w:ascii="Times New Roman" w:hAnsi="Times New Roman" w:cs="Times New Roman"/>
          <w:b/>
          <w:color w:val="000000"/>
          <w:szCs w:val="24"/>
        </w:rPr>
      </w:pPr>
    </w:p>
    <w:p w:rsidR="00FC68C1" w:rsidRPr="00FC68C1" w:rsidRDefault="00FC68C1" w:rsidP="00FC68C1">
      <w:pPr>
        <w:ind w:left="405"/>
        <w:rPr>
          <w:rStyle w:val="af"/>
          <w:rFonts w:ascii="Times New Roman" w:hAnsi="Times New Roman" w:cs="Times New Roman"/>
          <w:b/>
          <w:color w:val="000000"/>
          <w:szCs w:val="24"/>
        </w:rPr>
      </w:pPr>
      <w:r w:rsidRPr="00FC68C1">
        <w:rPr>
          <w:rStyle w:val="af"/>
          <w:rFonts w:ascii="Times New Roman" w:hAnsi="Times New Roman" w:cs="Times New Roman"/>
          <w:b/>
          <w:color w:val="000000"/>
          <w:szCs w:val="24"/>
        </w:rPr>
        <w:lastRenderedPageBreak/>
        <w:t>Тест:</w:t>
      </w:r>
    </w:p>
    <w:p w:rsidR="00856C6E" w:rsidRPr="00C71C8C" w:rsidRDefault="00856C6E" w:rsidP="00856C6E">
      <w:pPr>
        <w:pStyle w:val="ae"/>
        <w:tabs>
          <w:tab w:val="left" w:pos="350"/>
        </w:tabs>
        <w:spacing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 xml:space="preserve">При локализации язвы на задней стенке желудка она </w:t>
      </w:r>
      <w:proofErr w:type="spellStart"/>
      <w:r w:rsidRPr="00C71C8C">
        <w:rPr>
          <w:rFonts w:ascii="Times New Roman" w:hAnsi="Times New Roman" w:cs="Times New Roman"/>
          <w:color w:val="000000"/>
          <w:sz w:val="24"/>
          <w:szCs w:val="24"/>
        </w:rPr>
        <w:t>пенетрирует</w:t>
      </w:r>
      <w:proofErr w:type="spellEnd"/>
      <w:r w:rsidRPr="00C71C8C">
        <w:rPr>
          <w:rFonts w:ascii="Times New Roman" w:hAnsi="Times New Roman" w:cs="Times New Roman"/>
          <w:color w:val="000000"/>
          <w:sz w:val="24"/>
          <w:szCs w:val="24"/>
        </w:rPr>
        <w:t xml:space="preserve">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7"/>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поджелудочную железу;</w:t>
      </w:r>
    </w:p>
    <w:p w:rsidR="00856C6E" w:rsidRPr="00C71C8C" w:rsidRDefault="00856C6E" w:rsidP="00856C6E">
      <w:pPr>
        <w:pStyle w:val="ae"/>
        <w:numPr>
          <w:ilvl w:val="0"/>
          <w:numId w:val="1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толстую кишку;</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печень;</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желчный пузырь;</w:t>
      </w:r>
    </w:p>
    <w:p w:rsidR="00856C6E" w:rsidRPr="00C71C8C" w:rsidRDefault="00856C6E" w:rsidP="00856C6E">
      <w:pPr>
        <w:pStyle w:val="ae"/>
        <w:numPr>
          <w:ilvl w:val="0"/>
          <w:numId w:val="17"/>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диафрагму.</w:t>
      </w:r>
    </w:p>
    <w:p w:rsidR="00856C6E" w:rsidRPr="00C71C8C" w:rsidRDefault="00856C6E" w:rsidP="00856C6E">
      <w:pPr>
        <w:pStyle w:val="ae"/>
        <w:tabs>
          <w:tab w:val="left" w:pos="355"/>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2. Этиологическим фактором в развитии язвенной болезни является микроорга</w:t>
      </w:r>
      <w:r w:rsidRPr="00C71C8C">
        <w:rPr>
          <w:rFonts w:ascii="Times New Roman" w:hAnsi="Times New Roman" w:cs="Times New Roman"/>
          <w:color w:val="000000"/>
          <w:sz w:val="24"/>
          <w:szCs w:val="24"/>
        </w:rPr>
        <w:softHyphen/>
        <w:t>низм:</w:t>
      </w:r>
    </w:p>
    <w:p w:rsidR="00856C6E" w:rsidRPr="00C71C8C" w:rsidRDefault="00856C6E" w:rsidP="00856C6E">
      <w:pPr>
        <w:pStyle w:val="ae"/>
        <w:numPr>
          <w:ilvl w:val="0"/>
          <w:numId w:val="18"/>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зеленящий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хеликобактерпилори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гемолитический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эшерихия</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гонококк.</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3. </w:t>
      </w:r>
      <w:proofErr w:type="spellStart"/>
      <w:r w:rsidRPr="00C71C8C">
        <w:rPr>
          <w:rFonts w:ascii="Times New Roman" w:hAnsi="Times New Roman" w:cs="Times New Roman"/>
          <w:color w:val="000000"/>
          <w:sz w:val="24"/>
          <w:szCs w:val="24"/>
        </w:rPr>
        <w:t>Малигнизируются</w:t>
      </w:r>
      <w:proofErr w:type="spellEnd"/>
      <w:r w:rsidRPr="00C71C8C">
        <w:rPr>
          <w:rFonts w:ascii="Times New Roman" w:hAnsi="Times New Roman" w:cs="Times New Roman"/>
          <w:color w:val="000000"/>
          <w:sz w:val="24"/>
          <w:szCs w:val="24"/>
        </w:rPr>
        <w:t xml:space="preserve"> язвы, локализую</w:t>
      </w:r>
      <w:r w:rsidRPr="00C71C8C">
        <w:rPr>
          <w:rFonts w:ascii="Times New Roman" w:hAnsi="Times New Roman" w:cs="Times New Roman"/>
          <w:color w:val="000000"/>
          <w:sz w:val="24"/>
          <w:szCs w:val="24"/>
        </w:rPr>
        <w:softHyphen/>
        <w:t xml:space="preserve">щиеся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696"/>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желудке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двенадцатиперстной кишке;</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пищеводе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тонком </w:t>
      </w:r>
      <w:proofErr w:type="gramStart"/>
      <w:r w:rsidRPr="00C71C8C">
        <w:rPr>
          <w:rFonts w:ascii="Times New Roman" w:hAnsi="Times New Roman" w:cs="Times New Roman"/>
          <w:color w:val="000000"/>
          <w:sz w:val="24"/>
          <w:szCs w:val="24"/>
        </w:rPr>
        <w:t>кишечнике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полости рта.</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4. Кишечные боли, в отличие от </w:t>
      </w:r>
      <w:proofErr w:type="gramStart"/>
      <w:r w:rsidRPr="00C71C8C">
        <w:rPr>
          <w:rFonts w:ascii="Times New Roman" w:hAnsi="Times New Roman" w:cs="Times New Roman"/>
          <w:color w:val="000000"/>
          <w:sz w:val="24"/>
          <w:szCs w:val="24"/>
        </w:rPr>
        <w:t>желу</w:t>
      </w:r>
      <w:r w:rsidRPr="00C71C8C">
        <w:rPr>
          <w:rFonts w:ascii="Times New Roman" w:hAnsi="Times New Roman" w:cs="Times New Roman"/>
          <w:color w:val="000000"/>
          <w:sz w:val="24"/>
          <w:szCs w:val="24"/>
        </w:rPr>
        <w:softHyphen/>
        <w:t>дочных</w:t>
      </w:r>
      <w:proofErr w:type="gramEnd"/>
      <w:r w:rsidRPr="00C71C8C">
        <w:rPr>
          <w:rFonts w:ascii="Times New Roman" w:hAnsi="Times New Roman" w:cs="Times New Roman"/>
          <w:color w:val="000000"/>
          <w:sz w:val="24"/>
          <w:szCs w:val="24"/>
        </w:rPr>
        <w:t>, характеризуются всем, кроме:</w:t>
      </w:r>
    </w:p>
    <w:p w:rsidR="00856C6E" w:rsidRPr="00C71C8C" w:rsidRDefault="00856C6E" w:rsidP="00856C6E">
      <w:pPr>
        <w:pStyle w:val="ae"/>
        <w:numPr>
          <w:ilvl w:val="0"/>
          <w:numId w:val="20"/>
        </w:numPr>
        <w:tabs>
          <w:tab w:val="left" w:pos="701"/>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отсутствия строгой связи с приемом пищи;</w:t>
      </w:r>
    </w:p>
    <w:p w:rsidR="00856C6E" w:rsidRPr="00C71C8C" w:rsidRDefault="00856C6E" w:rsidP="00856C6E">
      <w:pPr>
        <w:pStyle w:val="ae"/>
        <w:numPr>
          <w:ilvl w:val="0"/>
          <w:numId w:val="20"/>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с приемом пищи;</w:t>
      </w:r>
    </w:p>
    <w:p w:rsidR="00856C6E" w:rsidRPr="00C71C8C" w:rsidRDefault="00856C6E" w:rsidP="00856C6E">
      <w:pPr>
        <w:pStyle w:val="ae"/>
        <w:numPr>
          <w:ilvl w:val="0"/>
          <w:numId w:val="20"/>
        </w:numPr>
        <w:tabs>
          <w:tab w:val="left" w:pos="710"/>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боли с актом дефека</w:t>
      </w:r>
      <w:r w:rsidRPr="00C71C8C">
        <w:rPr>
          <w:rFonts w:ascii="Times New Roman" w:hAnsi="Times New Roman" w:cs="Times New Roman"/>
          <w:color w:val="000000"/>
          <w:sz w:val="24"/>
          <w:szCs w:val="24"/>
        </w:rPr>
        <w:softHyphen/>
        <w:t>ции;</w:t>
      </w:r>
    </w:p>
    <w:p w:rsidR="00856C6E" w:rsidRPr="00C71C8C" w:rsidRDefault="00856C6E" w:rsidP="00856C6E">
      <w:pPr>
        <w:pStyle w:val="ae"/>
        <w:numPr>
          <w:ilvl w:val="0"/>
          <w:numId w:val="20"/>
        </w:numPr>
        <w:tabs>
          <w:tab w:val="left" w:pos="725"/>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облегчения болей после дефекации или отхождения газов;</w:t>
      </w:r>
    </w:p>
    <w:p w:rsidR="00856C6E" w:rsidRPr="00C71C8C" w:rsidRDefault="00856C6E" w:rsidP="00856C6E">
      <w:pPr>
        <w:pStyle w:val="ae"/>
        <w:numPr>
          <w:ilvl w:val="0"/>
          <w:numId w:val="20"/>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локализации в </w:t>
      </w: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5. При тифлите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1"/>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правой подвздошной области;</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левой нижней части живота;</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области пупка;</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промежности в момент дефекации;</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6.При язве двенадцатиперстной кишки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2"/>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7.При язве кардиального отдела желудка боли локализуются:</w:t>
      </w:r>
    </w:p>
    <w:p w:rsidR="00856C6E" w:rsidRPr="00C71C8C" w:rsidRDefault="00856C6E" w:rsidP="00856C6E">
      <w:pPr>
        <w:pStyle w:val="ae"/>
        <w:numPr>
          <w:ilvl w:val="0"/>
          <w:numId w:val="23"/>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3"/>
        </w:numPr>
        <w:tabs>
          <w:tab w:val="left" w:pos="715"/>
        </w:tabs>
        <w:spacing w:after="0" w:line="274" w:lineRule="exact"/>
        <w:ind w:right="20"/>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3"/>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в </w:t>
      </w: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выше пупка;</w:t>
      </w:r>
    </w:p>
    <w:p w:rsidR="00856C6E" w:rsidRPr="00C71C8C" w:rsidRDefault="00856C6E" w:rsidP="00856C6E">
      <w:pPr>
        <w:pStyle w:val="ae"/>
        <w:numPr>
          <w:ilvl w:val="0"/>
          <w:numId w:val="2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8.Рвота при язвенной болезни:</w:t>
      </w:r>
    </w:p>
    <w:p w:rsidR="00856C6E" w:rsidRPr="00C71C8C" w:rsidRDefault="00856C6E" w:rsidP="00856C6E">
      <w:pPr>
        <w:pStyle w:val="ae"/>
        <w:numPr>
          <w:ilvl w:val="0"/>
          <w:numId w:val="2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приносит облегчение;</w:t>
      </w:r>
    </w:p>
    <w:p w:rsidR="00856C6E" w:rsidRPr="00C71C8C" w:rsidRDefault="00856C6E" w:rsidP="00856C6E">
      <w:pPr>
        <w:pStyle w:val="ae"/>
        <w:numPr>
          <w:ilvl w:val="0"/>
          <w:numId w:val="2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приносит облегчения.</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9.Для язвенной болезни наиболее харак</w:t>
      </w:r>
      <w:r w:rsidRPr="00C71C8C">
        <w:rPr>
          <w:rFonts w:ascii="Times New Roman" w:hAnsi="Times New Roman" w:cs="Times New Roman"/>
          <w:color w:val="000000"/>
          <w:sz w:val="24"/>
          <w:szCs w:val="24"/>
        </w:rPr>
        <w:softHyphen/>
        <w:t>терны:</w:t>
      </w:r>
      <w:proofErr w:type="gramEnd"/>
    </w:p>
    <w:p w:rsidR="00856C6E" w:rsidRPr="00C71C8C" w:rsidRDefault="00856C6E" w:rsidP="00856C6E">
      <w:pPr>
        <w:pStyle w:val="ae"/>
        <w:numPr>
          <w:ilvl w:val="0"/>
          <w:numId w:val="2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поносы;</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запоры;</w:t>
      </w:r>
    </w:p>
    <w:p w:rsidR="00856C6E" w:rsidRPr="00C71C8C" w:rsidRDefault="00856C6E" w:rsidP="00856C6E">
      <w:pPr>
        <w:pStyle w:val="ae"/>
        <w:numPr>
          <w:ilvl w:val="0"/>
          <w:numId w:val="25"/>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чередование поносов и запоров;</w:t>
      </w:r>
    </w:p>
    <w:p w:rsidR="00856C6E" w:rsidRPr="00C71C8C" w:rsidRDefault="00856C6E" w:rsidP="00856C6E">
      <w:pPr>
        <w:pStyle w:val="ae"/>
        <w:numPr>
          <w:ilvl w:val="0"/>
          <w:numId w:val="2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нормальный стул;</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панкреатогенные</w:t>
      </w:r>
      <w:proofErr w:type="spellEnd"/>
      <w:r w:rsidRPr="00C71C8C">
        <w:rPr>
          <w:rFonts w:ascii="Times New Roman" w:hAnsi="Times New Roman" w:cs="Times New Roman"/>
          <w:color w:val="000000"/>
          <w:sz w:val="24"/>
          <w:szCs w:val="24"/>
        </w:rPr>
        <w:t xml:space="preserve"> поносы.</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10.При язвенной болезни больные:</w:t>
      </w:r>
    </w:p>
    <w:p w:rsidR="00856C6E" w:rsidRPr="00C71C8C" w:rsidRDefault="00856C6E" w:rsidP="00856C6E">
      <w:pPr>
        <w:pStyle w:val="ae"/>
        <w:numPr>
          <w:ilvl w:val="0"/>
          <w:numId w:val="26"/>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теряют в весе;</w:t>
      </w:r>
    </w:p>
    <w:p w:rsidR="00856C6E" w:rsidRPr="00C71C8C" w:rsidRDefault="00856C6E" w:rsidP="00856C6E">
      <w:pPr>
        <w:pStyle w:val="ae"/>
        <w:numPr>
          <w:ilvl w:val="0"/>
          <w:numId w:val="2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худеют;</w:t>
      </w:r>
    </w:p>
    <w:p w:rsidR="00856C6E" w:rsidRPr="00C71C8C" w:rsidRDefault="00856C6E" w:rsidP="00856C6E">
      <w:pPr>
        <w:pStyle w:val="ae"/>
        <w:numPr>
          <w:ilvl w:val="0"/>
          <w:numId w:val="26"/>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набирают лишний вес;</w:t>
      </w:r>
    </w:p>
    <w:p w:rsidR="00856C6E" w:rsidRPr="008872F9" w:rsidRDefault="00856C6E" w:rsidP="00856C6E">
      <w:pPr>
        <w:pStyle w:val="ae"/>
        <w:numPr>
          <w:ilvl w:val="0"/>
          <w:numId w:val="26"/>
        </w:numPr>
        <w:tabs>
          <w:tab w:val="left" w:pos="715"/>
        </w:tabs>
        <w:spacing w:after="0"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то худеют, то набирают лишний вес.</w:t>
      </w: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Pr="00C71C8C" w:rsidRDefault="00856C6E" w:rsidP="00856C6E">
      <w:pPr>
        <w:pStyle w:val="ae"/>
        <w:tabs>
          <w:tab w:val="left" w:pos="715"/>
        </w:tabs>
        <w:spacing w:line="274" w:lineRule="exact"/>
        <w:ind w:left="720" w:right="20"/>
        <w:jc w:val="center"/>
        <w:rPr>
          <w:rFonts w:ascii="Times New Roman" w:hAnsi="Times New Roman" w:cs="Times New Roman"/>
          <w:sz w:val="24"/>
          <w:szCs w:val="24"/>
        </w:rPr>
      </w:pPr>
      <w:r w:rsidRPr="00C71C8C">
        <w:rPr>
          <w:rFonts w:ascii="Times New Roman" w:hAnsi="Times New Roman" w:cs="Times New Roman"/>
          <w:color w:val="000000"/>
          <w:sz w:val="24"/>
          <w:szCs w:val="24"/>
        </w:rPr>
        <w:t>2-вариант</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1. При язвенной болезни определяется болезненность при поверхностной пальпации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подложечной области;</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левом подреберье;</w:t>
      </w:r>
    </w:p>
    <w:p w:rsidR="00856C6E" w:rsidRPr="00C71C8C" w:rsidRDefault="00856C6E" w:rsidP="00856C6E">
      <w:pPr>
        <w:pStyle w:val="ae"/>
        <w:numPr>
          <w:ilvl w:val="0"/>
          <w:numId w:val="2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все ответы верны.</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2.Для язвенной болезни характерен по</w:t>
      </w:r>
      <w:r w:rsidRPr="00C71C8C">
        <w:rPr>
          <w:rFonts w:ascii="Times New Roman" w:hAnsi="Times New Roman" w:cs="Times New Roman"/>
          <w:color w:val="000000"/>
          <w:sz w:val="24"/>
          <w:szCs w:val="24"/>
        </w:rPr>
        <w:softHyphen/>
        <w:t>ложительный симптом:</w:t>
      </w:r>
    </w:p>
    <w:p w:rsidR="00856C6E" w:rsidRPr="00C71C8C" w:rsidRDefault="00856C6E" w:rsidP="00856C6E">
      <w:pPr>
        <w:pStyle w:val="ae"/>
        <w:numPr>
          <w:ilvl w:val="0"/>
          <w:numId w:val="28"/>
        </w:numPr>
        <w:tabs>
          <w:tab w:val="left" w:pos="69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Кэра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Мэрфи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Менделя;</w:t>
      </w:r>
    </w:p>
    <w:p w:rsidR="00856C6E" w:rsidRPr="00C71C8C" w:rsidRDefault="00856C6E" w:rsidP="00856C6E">
      <w:pPr>
        <w:pStyle w:val="ae"/>
        <w:numPr>
          <w:ilvl w:val="0"/>
          <w:numId w:val="28"/>
        </w:numPr>
        <w:tabs>
          <w:tab w:val="left" w:pos="720"/>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Ортнера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06"/>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Щеткина</w:t>
      </w:r>
      <w:proofErr w:type="spellEnd"/>
      <w:r w:rsidRPr="00C71C8C">
        <w:rPr>
          <w:rFonts w:ascii="Times New Roman" w:hAnsi="Times New Roman" w:cs="Times New Roman"/>
          <w:color w:val="000000"/>
          <w:sz w:val="24"/>
          <w:szCs w:val="24"/>
        </w:rPr>
        <w:t xml:space="preserve"> - </w:t>
      </w:r>
      <w:proofErr w:type="spellStart"/>
      <w:r w:rsidRPr="00C71C8C">
        <w:rPr>
          <w:rFonts w:ascii="Times New Roman" w:hAnsi="Times New Roman" w:cs="Times New Roman"/>
          <w:color w:val="000000"/>
          <w:sz w:val="24"/>
          <w:szCs w:val="24"/>
        </w:rPr>
        <w:t>Блюмберга</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3.При локализации язвы в двенадцати</w:t>
      </w:r>
      <w:r w:rsidRPr="00C71C8C">
        <w:rPr>
          <w:rFonts w:ascii="Times New Roman" w:hAnsi="Times New Roman" w:cs="Times New Roman"/>
          <w:color w:val="000000"/>
          <w:sz w:val="24"/>
          <w:szCs w:val="24"/>
        </w:rPr>
        <w:softHyphen/>
        <w:t>перстной кишке секреция желудочного сока:</w:t>
      </w:r>
    </w:p>
    <w:p w:rsidR="00856C6E" w:rsidRPr="00C71C8C" w:rsidRDefault="00856C6E" w:rsidP="00856C6E">
      <w:pPr>
        <w:pStyle w:val="ae"/>
        <w:numPr>
          <w:ilvl w:val="0"/>
          <w:numId w:val="29"/>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понижена;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в норме;</w:t>
      </w:r>
    </w:p>
    <w:p w:rsidR="00856C6E" w:rsidRPr="00C71C8C" w:rsidRDefault="00856C6E" w:rsidP="00856C6E">
      <w:pPr>
        <w:pStyle w:val="ae"/>
        <w:numPr>
          <w:ilvl w:val="0"/>
          <w:numId w:val="2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повышена;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отсутствует;</w:t>
      </w:r>
    </w:p>
    <w:p w:rsidR="00856C6E" w:rsidRPr="00C71C8C" w:rsidRDefault="00856C6E" w:rsidP="00856C6E">
      <w:pPr>
        <w:pStyle w:val="ae"/>
        <w:numPr>
          <w:ilvl w:val="0"/>
          <w:numId w:val="2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меняется в течение суток.</w:t>
      </w:r>
    </w:p>
    <w:p w:rsidR="00856C6E" w:rsidRPr="00C71C8C" w:rsidRDefault="00856C6E" w:rsidP="00856C6E">
      <w:pPr>
        <w:pStyle w:val="ae"/>
        <w:tabs>
          <w:tab w:val="left" w:pos="36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4.Осложнением язвенной болезни явля</w:t>
      </w:r>
      <w:r w:rsidRPr="00C71C8C">
        <w:rPr>
          <w:rFonts w:ascii="Times New Roman" w:hAnsi="Times New Roman" w:cs="Times New Roman"/>
          <w:color w:val="000000"/>
          <w:sz w:val="24"/>
          <w:szCs w:val="24"/>
        </w:rPr>
        <w:softHyphen/>
        <w:t xml:space="preserve">ется все, </w:t>
      </w:r>
      <w:proofErr w:type="gramStart"/>
      <w:r w:rsidRPr="00C71C8C">
        <w:rPr>
          <w:rFonts w:ascii="Times New Roman" w:hAnsi="Times New Roman" w:cs="Times New Roman"/>
          <w:color w:val="000000"/>
          <w:sz w:val="24"/>
          <w:szCs w:val="24"/>
        </w:rPr>
        <w:t>кроме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кровотечения;</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перфорации;</w:t>
      </w:r>
    </w:p>
    <w:p w:rsidR="00856C6E" w:rsidRPr="00C71C8C" w:rsidRDefault="00856C6E" w:rsidP="00856C6E">
      <w:pPr>
        <w:pStyle w:val="ae"/>
        <w:numPr>
          <w:ilvl w:val="0"/>
          <w:numId w:val="30"/>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кишечной непроходимости;</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пенетрации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малигнизации.</w:t>
      </w:r>
    </w:p>
    <w:p w:rsidR="00856C6E" w:rsidRPr="00C71C8C" w:rsidRDefault="00856C6E" w:rsidP="00856C6E">
      <w:pPr>
        <w:pStyle w:val="ae"/>
        <w:tabs>
          <w:tab w:val="left" w:pos="35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5.Для желудочного кровотечения харак</w:t>
      </w:r>
      <w:r w:rsidRPr="00C71C8C">
        <w:rPr>
          <w:rFonts w:ascii="Times New Roman" w:hAnsi="Times New Roman" w:cs="Times New Roman"/>
          <w:color w:val="000000"/>
          <w:sz w:val="24"/>
          <w:szCs w:val="24"/>
        </w:rPr>
        <w:softHyphen/>
        <w:t>терно наличие;</w:t>
      </w:r>
    </w:p>
    <w:p w:rsidR="00856C6E" w:rsidRPr="00C71C8C" w:rsidRDefault="00856C6E" w:rsidP="00856C6E">
      <w:pPr>
        <w:pStyle w:val="ae"/>
        <w:numPr>
          <w:ilvl w:val="0"/>
          <w:numId w:val="31"/>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прожилок крови в кале;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мелены;</w:t>
      </w:r>
    </w:p>
    <w:p w:rsidR="00856C6E" w:rsidRPr="00C71C8C" w:rsidRDefault="00856C6E" w:rsidP="00856C6E">
      <w:pPr>
        <w:pStyle w:val="ae"/>
        <w:numPr>
          <w:ilvl w:val="0"/>
          <w:numId w:val="3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кала в виде «малинового желе»;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обесцвеченного кала;</w:t>
      </w:r>
    </w:p>
    <w:p w:rsidR="00856C6E" w:rsidRPr="00C71C8C" w:rsidRDefault="00856C6E" w:rsidP="00856C6E">
      <w:pPr>
        <w:pStyle w:val="ae"/>
        <w:numPr>
          <w:ilvl w:val="0"/>
          <w:numId w:val="31"/>
        </w:numPr>
        <w:tabs>
          <w:tab w:val="left" w:pos="706"/>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запора.</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6.Характерным признаком перфорации при язвенной болезни является:</w:t>
      </w:r>
    </w:p>
    <w:p w:rsidR="00856C6E" w:rsidRPr="00C71C8C" w:rsidRDefault="00856C6E" w:rsidP="00856C6E">
      <w:pPr>
        <w:pStyle w:val="ae"/>
        <w:numPr>
          <w:ilvl w:val="0"/>
          <w:numId w:val="32"/>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кровавая рвота;</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tabs>
          <w:tab w:val="left" w:pos="355"/>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7.Для желудочного кровотечения харак</w:t>
      </w:r>
      <w:r w:rsidRPr="00C71C8C">
        <w:rPr>
          <w:rFonts w:ascii="Times New Roman" w:hAnsi="Times New Roman" w:cs="Times New Roman"/>
          <w:color w:val="000000"/>
          <w:sz w:val="24"/>
          <w:szCs w:val="24"/>
        </w:rPr>
        <w:softHyphen/>
        <w:t>терно:</w:t>
      </w:r>
    </w:p>
    <w:p w:rsidR="00856C6E" w:rsidRPr="00C71C8C" w:rsidRDefault="00856C6E" w:rsidP="00856C6E">
      <w:pPr>
        <w:pStyle w:val="ae"/>
        <w:numPr>
          <w:ilvl w:val="0"/>
          <w:numId w:val="33"/>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иррадиация в спину.</w:t>
      </w:r>
    </w:p>
    <w:p w:rsidR="00856C6E" w:rsidRPr="00C71C8C" w:rsidRDefault="00856C6E" w:rsidP="00856C6E">
      <w:pPr>
        <w:pStyle w:val="ae"/>
        <w:tabs>
          <w:tab w:val="left" w:pos="355"/>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8. Для </w:t>
      </w:r>
      <w:proofErr w:type="spellStart"/>
      <w:r w:rsidRPr="00C71C8C">
        <w:rPr>
          <w:rFonts w:ascii="Times New Roman" w:hAnsi="Times New Roman" w:cs="Times New Roman"/>
          <w:color w:val="000000"/>
          <w:sz w:val="24"/>
          <w:szCs w:val="24"/>
        </w:rPr>
        <w:t>пенетрирующей</w:t>
      </w:r>
      <w:proofErr w:type="spellEnd"/>
      <w:r w:rsidRPr="00C71C8C">
        <w:rPr>
          <w:rFonts w:ascii="Times New Roman" w:hAnsi="Times New Roman" w:cs="Times New Roman"/>
          <w:color w:val="000000"/>
          <w:sz w:val="24"/>
          <w:szCs w:val="24"/>
        </w:rPr>
        <w:t xml:space="preserve"> язвы характерно:</w:t>
      </w:r>
    </w:p>
    <w:p w:rsidR="00856C6E" w:rsidRPr="00C71C8C" w:rsidRDefault="00856C6E" w:rsidP="00856C6E">
      <w:pPr>
        <w:pStyle w:val="ae"/>
        <w:numPr>
          <w:ilvl w:val="0"/>
          <w:numId w:val="3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i/>
          <w:sz w:val="24"/>
          <w:szCs w:val="24"/>
          <w:u w:val="single"/>
        </w:rPr>
        <w:t>9.</w:t>
      </w:r>
      <w:r w:rsidRPr="00C71C8C">
        <w:rPr>
          <w:rFonts w:ascii="Times New Roman" w:hAnsi="Times New Roman" w:cs="Times New Roman"/>
          <w:color w:val="000000"/>
          <w:sz w:val="24"/>
          <w:szCs w:val="24"/>
        </w:rPr>
        <w:t>При язвенной болезни боли достигают максимальной силы:</w:t>
      </w:r>
    </w:p>
    <w:p w:rsidR="00856C6E" w:rsidRPr="00C71C8C" w:rsidRDefault="00856C6E" w:rsidP="00856C6E">
      <w:pPr>
        <w:pStyle w:val="ae"/>
        <w:numPr>
          <w:ilvl w:val="0"/>
          <w:numId w:val="3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физической нагрузке</w:t>
      </w:r>
      <w:proofErr w:type="gramStart"/>
      <w:r w:rsidRPr="00C71C8C">
        <w:rPr>
          <w:rFonts w:ascii="Times New Roman" w:hAnsi="Times New Roman" w:cs="Times New Roman"/>
          <w:color w:val="000000"/>
          <w:sz w:val="24"/>
          <w:szCs w:val="24"/>
        </w:rPr>
        <w:t xml:space="preserve"> ;</w:t>
      </w:r>
      <w:proofErr w:type="gramEnd"/>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 высоте пищеварения;</w:t>
      </w:r>
    </w:p>
    <w:p w:rsidR="00856C6E" w:rsidRPr="00C71C8C" w:rsidRDefault="00856C6E" w:rsidP="00856C6E">
      <w:pPr>
        <w:pStyle w:val="ae"/>
        <w:numPr>
          <w:ilvl w:val="0"/>
          <w:numId w:val="35"/>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во время приема пищи;</w:t>
      </w:r>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кашле;</w:t>
      </w:r>
    </w:p>
    <w:p w:rsidR="00856C6E" w:rsidRPr="00C71C8C" w:rsidRDefault="00856C6E" w:rsidP="00856C6E">
      <w:pPr>
        <w:pStyle w:val="ae"/>
        <w:numPr>
          <w:ilvl w:val="0"/>
          <w:numId w:val="3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эвакуации пищи из желуд</w:t>
      </w:r>
      <w:r w:rsidRPr="00C71C8C">
        <w:rPr>
          <w:rFonts w:ascii="Times New Roman" w:hAnsi="Times New Roman" w:cs="Times New Roman"/>
          <w:color w:val="000000"/>
          <w:sz w:val="24"/>
          <w:szCs w:val="24"/>
        </w:rPr>
        <w:softHyphen/>
        <w:t>ка.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10.Голодные боли проходят:</w:t>
      </w:r>
    </w:p>
    <w:p w:rsidR="00856C6E" w:rsidRPr="00C71C8C" w:rsidRDefault="00856C6E" w:rsidP="00856C6E">
      <w:pPr>
        <w:pStyle w:val="ae"/>
        <w:numPr>
          <w:ilvl w:val="0"/>
          <w:numId w:val="36"/>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прекращения физической на</w:t>
      </w:r>
      <w:r w:rsidRPr="00C71C8C">
        <w:rPr>
          <w:rFonts w:ascii="Times New Roman" w:hAnsi="Times New Roman" w:cs="Times New Roman"/>
          <w:color w:val="000000"/>
          <w:sz w:val="24"/>
          <w:szCs w:val="24"/>
        </w:rPr>
        <w:softHyphen/>
        <w:t>грузки;</w:t>
      </w:r>
    </w:p>
    <w:p w:rsidR="00856C6E" w:rsidRPr="00C71C8C" w:rsidRDefault="00856C6E" w:rsidP="00856C6E">
      <w:pPr>
        <w:pStyle w:val="ae"/>
        <w:numPr>
          <w:ilvl w:val="0"/>
          <w:numId w:val="36"/>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через 2 часа 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вынужденном положении;</w:t>
      </w:r>
    </w:p>
    <w:p w:rsidR="00856C6E" w:rsidRPr="008872F9" w:rsidRDefault="00856C6E" w:rsidP="00856C6E">
      <w:pPr>
        <w:pStyle w:val="ae"/>
        <w:numPr>
          <w:ilvl w:val="0"/>
          <w:numId w:val="36"/>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применения грелки.</w:t>
      </w:r>
    </w:p>
    <w:p w:rsidR="00981329" w:rsidRPr="00981329" w:rsidRDefault="00981329" w:rsidP="00856C6E">
      <w:pPr>
        <w:shd w:val="clear" w:color="auto" w:fill="FFFFFF"/>
        <w:rPr>
          <w:rFonts w:ascii="Arial" w:eastAsia="Times New Roman" w:hAnsi="Arial" w:cs="Arial"/>
          <w:color w:val="000000"/>
          <w:sz w:val="24"/>
          <w:szCs w:val="24"/>
          <w:lang w:eastAsia="ru-RU"/>
        </w:rPr>
      </w:pP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2726B"/>
    <w:multiLevelType w:val="multilevel"/>
    <w:tmpl w:val="9AF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6E16D26"/>
    <w:multiLevelType w:val="multilevel"/>
    <w:tmpl w:val="4EA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18FC24AB"/>
    <w:multiLevelType w:val="multilevel"/>
    <w:tmpl w:val="DDC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094E58"/>
    <w:multiLevelType w:val="multilevel"/>
    <w:tmpl w:val="84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E7212B"/>
    <w:multiLevelType w:val="multilevel"/>
    <w:tmpl w:val="4B1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26552E"/>
    <w:multiLevelType w:val="multilevel"/>
    <w:tmpl w:val="1DB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0305C8"/>
    <w:multiLevelType w:val="multilevel"/>
    <w:tmpl w:val="D038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E6C79"/>
    <w:multiLevelType w:val="multilevel"/>
    <w:tmpl w:val="41E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3"/>
  </w:num>
  <w:num w:numId="11">
    <w:abstractNumId w:val="33"/>
  </w:num>
  <w:num w:numId="12">
    <w:abstractNumId w:val="18"/>
  </w:num>
  <w:num w:numId="13">
    <w:abstractNumId w:val="2"/>
  </w:num>
  <w:num w:numId="14">
    <w:abstractNumId w:val="3"/>
  </w:num>
  <w:num w:numId="15">
    <w:abstractNumId w:val="4"/>
  </w:num>
  <w:num w:numId="16">
    <w:abstractNumId w:val="5"/>
  </w:num>
  <w:num w:numId="17">
    <w:abstractNumId w:val="39"/>
  </w:num>
  <w:num w:numId="18">
    <w:abstractNumId w:val="17"/>
  </w:num>
  <w:num w:numId="19">
    <w:abstractNumId w:val="11"/>
  </w:num>
  <w:num w:numId="20">
    <w:abstractNumId w:val="21"/>
  </w:num>
  <w:num w:numId="21">
    <w:abstractNumId w:val="25"/>
  </w:num>
  <w:num w:numId="22">
    <w:abstractNumId w:val="7"/>
  </w:num>
  <w:num w:numId="23">
    <w:abstractNumId w:val="41"/>
  </w:num>
  <w:num w:numId="24">
    <w:abstractNumId w:val="23"/>
  </w:num>
  <w:num w:numId="25">
    <w:abstractNumId w:val="36"/>
  </w:num>
  <w:num w:numId="26">
    <w:abstractNumId w:val="10"/>
  </w:num>
  <w:num w:numId="27">
    <w:abstractNumId w:val="34"/>
  </w:num>
  <w:num w:numId="28">
    <w:abstractNumId w:val="37"/>
  </w:num>
  <w:num w:numId="29">
    <w:abstractNumId w:val="45"/>
  </w:num>
  <w:num w:numId="30">
    <w:abstractNumId w:val="14"/>
  </w:num>
  <w:num w:numId="31">
    <w:abstractNumId w:val="12"/>
  </w:num>
  <w:num w:numId="32">
    <w:abstractNumId w:val="44"/>
  </w:num>
  <w:num w:numId="33">
    <w:abstractNumId w:val="30"/>
  </w:num>
  <w:num w:numId="34">
    <w:abstractNumId w:val="38"/>
  </w:num>
  <w:num w:numId="35">
    <w:abstractNumId w:val="29"/>
  </w:num>
  <w:num w:numId="36">
    <w:abstractNumId w:val="8"/>
  </w:num>
  <w:num w:numId="37">
    <w:abstractNumId w:val="1"/>
  </w:num>
  <w:num w:numId="38">
    <w:abstractNumId w:val="6"/>
  </w:num>
  <w:num w:numId="39">
    <w:abstractNumId w:val="27"/>
  </w:num>
  <w:num w:numId="40">
    <w:abstractNumId w:val="42"/>
  </w:num>
  <w:num w:numId="41">
    <w:abstractNumId w:val="9"/>
  </w:num>
  <w:num w:numId="42">
    <w:abstractNumId w:val="19"/>
  </w:num>
  <w:num w:numId="43">
    <w:abstractNumId w:val="16"/>
  </w:num>
  <w:num w:numId="44">
    <w:abstractNumId w:val="43"/>
  </w:num>
  <w:num w:numId="45">
    <w:abstractNumId w:val="24"/>
  </w:num>
  <w:num w:numId="46">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F%D0%B5%D0%BF%D1%81%D0%B8%D0%BD" TargetMode="External"/><Relationship Id="rId18" Type="http://schemas.openxmlformats.org/officeDocument/2006/relationships/hyperlink" Target="https://ru.wikipedia.org/wiki/%D0%AD%D1%80%D0%BE%D0%B7%D0%B8%D1%8F_(%D0%BC%D0%B5%D0%B4%D0%B8%D1%86%D0%B8%D0%BD%D0%B0)" TargetMode="External"/><Relationship Id="rId26" Type="http://schemas.openxmlformats.org/officeDocument/2006/relationships/hyperlink" Target="https://ru.wikipedia.org/wiki/%D0%A6%D0%B8%D1%80%D1%80%D0%BE%D0%B7_%D0%BF%D0%B5%D1%87%D0%B5%D0%BD%D0%B8" TargetMode="External"/><Relationship Id="rId39" Type="http://schemas.openxmlformats.org/officeDocument/2006/relationships/hyperlink" Target="https://ru.wikipedia.org/wiki/%D0%A0%D0%B5%D0%BD%D1%82%D0%B3%D0%B5%D0%BD%D0%BE%D1%81%D0%BA%D0%BE%D0%BF%D0%B8%D1%8F" TargetMode="External"/><Relationship Id="rId3" Type="http://schemas.openxmlformats.org/officeDocument/2006/relationships/styles" Target="styles.xml"/><Relationship Id="rId21" Type="http://schemas.openxmlformats.org/officeDocument/2006/relationships/hyperlink" Target="https://ru.wikipedia.org/wiki/%D0%93%D0%B8%D0%B4%D1%80%D0%BE%D0%BA%D0%B0%D1%80%D0%B1%D0%BE%D0%BD%D0%B0%D1%82_%D0%BD%D0%B0%D1%82%D1%80%D0%B8%D1%8F" TargetMode="External"/><Relationship Id="rId34" Type="http://schemas.openxmlformats.org/officeDocument/2006/relationships/hyperlink" Target="https://ru.wikipedia.org/wiki/%D0%9B%D0%B5%D0%B9%D0%BA%D0%BE%D1%86%D0%B8%D1%82%D0%BE%D0%B7" TargetMode="External"/><Relationship Id="rId42" Type="http://schemas.openxmlformats.org/officeDocument/2006/relationships/hyperlink" Target="https://ru.wikipedia.org/wiki/%D0%AD%D0%BB%D0%B5%D0%BA%D1%82%D1%80%D0%BE%D0%B3%D0%B0%D1%81%D1%82%D1%80%D0%BE%D1%8D%D0%BD%D1%82%D0%B5%D1%80%D0%BE%D0%B3%D1%80%D0%B0%D1%84%D0%B8%D1%8F"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A%D0%B8%D1%81%D0%BB%D0%BE%D1%82%D0%BD%D0%BE%D1%81%D1%82%D1%8C_%D0%B6%D0%B5%D0%BB%D1%83%D0%B4%D0%BE%D1%87%D0%BD%D0%BE%D0%B3%D0%BE_%D1%81%D0%BE%D0%BA%D0%B0" TargetMode="External"/><Relationship Id="rId17" Type="http://schemas.openxmlformats.org/officeDocument/2006/relationships/hyperlink" Target="https://ru.wikipedia.org/wiki/%D0%A0%D0%B5%D0%BC%D0%B8%D1%81%D1%81%D0%B8%D1%8F" TargetMode="External"/><Relationship Id="rId25" Type="http://schemas.openxmlformats.org/officeDocument/2006/relationships/hyperlink" Target="https://ru.wikipedia.org/wiki/%D0%A5%D1%80%D0%BE%D0%BD%D0%B8%D1%87%D0%B5%D1%81%D0%BA%D0%B0%D1%8F_%D0%BE%D0%B1%D1%81%D1%82%D1%80%D1%83%D0%BA%D1%82%D0%B8%D0%B2%D0%BD%D0%B0%D1%8F_%D0%B1%D0%BE%D0%BB%D0%B5%D0%B7%D0%BD%D1%8C_%D0%BB%D1%91%D0%B3%D0%BA%D0%B8%D1%85" TargetMode="External"/><Relationship Id="rId33" Type="http://schemas.openxmlformats.org/officeDocument/2006/relationships/hyperlink" Target="https://ru.wikipedia.org/wiki/%D0%90%D0%BD%D0%B5%D0%BC%D0%B8%D1%8F" TargetMode="External"/><Relationship Id="rId38" Type="http://schemas.openxmlformats.org/officeDocument/2006/relationships/hyperlink" Target="https://ru.wikipedia.org/wiki/%D0%A1%D1%83%D1%82%D0%BE%D1%87%D0%BD%D0%B0%D1%8F_%D1%80%D0%9D-%D0%BC%D0%B5%D1%82%D1%80%D0%B8%D1%8F" TargetMode="External"/><Relationship Id="rId2" Type="http://schemas.openxmlformats.org/officeDocument/2006/relationships/numbering" Target="numbering.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hyperlink" Target="https://ru.wikipedia.org/wiki/%D0%91%D0%BE%D0%BB%D0%B8_%D0%B2_%D0%BE%D0%B1%D0%BB%D0%B0%D1%81%D1%82%D0%B8_%D0%B6%D0%B8%D0%B2%D0%BE%D1%82%D0%B0_%D0%B8_%D1%82%D0%B0%D0%B7%D0%B0" TargetMode="External"/><Relationship Id="rId29" Type="http://schemas.openxmlformats.org/officeDocument/2006/relationships/hyperlink" Target="https://ru.wikipedia.org/wiki/%D0%AF%D0%B7%D0%B2%D0%B0_%D0%B4%D0%B2%D0%B5%D0%BD%D0%B0%D0%B4%D1%86%D0%B0%D1%82%D0%B8%D0%BF%D0%B5%D1%80%D1%81%D1%82%D0%BD%D0%BE%D0%B9_%D0%BA%D0%B8%D1%88%D0%BA%D0%B8" TargetMode="External"/><Relationship Id="rId41" Type="http://schemas.openxmlformats.org/officeDocument/2006/relationships/hyperlink" Target="https://ru.wikipedia.org/wiki/%D0%91%D0%B8%D0%BE%D0%BF%D1%81%D0%B8%D1%8F"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B%D0%B0%D1%82%D0%B8%D0%BD%D1%81%D0%BA%D0%B8%D0%B9_%D1%8F%D0%B7%D1%8B%D0%BA" TargetMode="External"/><Relationship Id="rId24" Type="http://schemas.openxmlformats.org/officeDocument/2006/relationships/hyperlink" Target="https://ru.wikipedia.org/wiki/%D0%9D%D0%B5%D1%81%D1%82%D0%B5%D1%80%D0%BE%D0%B8%D0%B4%D0%BD%D1%8B%D0%B5_%D0%BF%D1%80%D0%BE%D1%82%D0%B8%D0%B2%D0%BE%D0%B2%D0%BE%D1%81%D0%BF%D0%B0%D0%BB%D0%B8%D1%82%D0%B5%D0%BB%D1%8C%D0%BD%D1%8B%D0%B5_%D0%BF%D1%80%D0%B5%D0%BF%D0%B0%D1%80%D0%B0%D1%82%D1%8B" TargetMode="External"/><Relationship Id="rId32" Type="http://schemas.openxmlformats.org/officeDocument/2006/relationships/hyperlink" Target="https://ru.wikipedia.org/wiki/%D0%AD%D1%80%D0%B8%D1%82%D1%80%D0%BE%D1%86%D0%B8%D1%82" TargetMode="External"/><Relationship Id="rId37" Type="http://schemas.openxmlformats.org/officeDocument/2006/relationships/hyperlink" Target="https://ru.wikipedia.org/wiki/%D0%92%D0%BD%D1%83%D1%82%D1%80%D0%B8%D0%B6%D0%B5%D0%BB%D1%83%D0%B4%D0%BE%D1%87%D0%BD%D0%B0%D1%8F_%D1%80%D0%9D-%D0%BC%D0%B5%D1%82%D1%80%D0%B8%D1%8F" TargetMode="External"/><Relationship Id="rId40" Type="http://schemas.openxmlformats.org/officeDocument/2006/relationships/hyperlink" Target="https://ru.wikipedia.org/wiki/%D0%AD%D0%BD%D0%B4%D0%BE%D1%81%D0%BA%D0%BE%D0%BF%D0%B8%D1%8F" TargetMode="External"/><Relationship Id="rId5" Type="http://schemas.openxmlformats.org/officeDocument/2006/relationships/webSettings" Target="webSettings.xml"/><Relationship Id="rId15" Type="http://schemas.openxmlformats.org/officeDocument/2006/relationships/hyperlink" Target="https://ru.wikipedia.org/wiki/%D0%AF%D0%B7%D0%B2%D0%B5%D0%BD%D0%BD%D0%B0%D1%8F_%D0%B1%D0%BE%D0%BB%D0%B5%D0%B7%D0%BD%D1%8C" TargetMode="External"/><Relationship Id="rId23" Type="http://schemas.openxmlformats.org/officeDocument/2006/relationships/hyperlink" Target="https://ru.wikipedia.org/wiki/Helicobacter_pylori" TargetMode="External"/><Relationship Id="rId28" Type="http://schemas.openxmlformats.org/officeDocument/2006/relationships/hyperlink" Target="https://ru.wikipedia.org/wiki/%D0%91%D0%BE%D0%BB%D0%B5%D0%B7%D0%BD%D1%8C_%D0%9A%D1%80%D0%BE%D0%BD%D0%B0" TargetMode="External"/><Relationship Id="rId36" Type="http://schemas.openxmlformats.org/officeDocument/2006/relationships/hyperlink" Target="https://ru.wikipedia.org/wiki/%D0%9A%D0%B8%D1%81%D0%BB%D0%BE%D1%82%D0%BD%D0%BE%D1%81%D1%82%D1%8C_%D0%B6%D0%B5%D0%BB%D1%83%D0%B4%D0%BE%D1%87%D0%BD%D0%BE%D0%B3%D0%BE_%D1%81%D0%BE%D0%BA%D0%B0" TargetMode="External"/><Relationship Id="rId10" Type="http://schemas.openxmlformats.org/officeDocument/2006/relationships/hyperlink" Target="http://www.spr.ru" TargetMode="External"/><Relationship Id="rId19" Type="http://schemas.openxmlformats.org/officeDocument/2006/relationships/hyperlink" Target="https://ru.wikipedia.org/wiki/%D0%AF%D0%B7%D0%B2%D0%B0_%D0%B4%D0%B2%D0%B5%D0%BD%D0%B0%D0%B4%D1%86%D0%B0%D1%82%D0%B8%D0%BF%D0%B5%D1%80%D1%81%D1%82%D0%BD%D0%BE%D0%B9_%D0%BA%D0%B8%D1%88%D0%BA%D0%B8" TargetMode="External"/><Relationship Id="rId31" Type="http://schemas.openxmlformats.org/officeDocument/2006/relationships/hyperlink" Target="https://ru.wikipedia.org/wiki/%D0%93%D0%B5%D0%BC%D0%BE%D0%B3%D0%BB%D0%BE%D0%B1%D0%B8%D0%B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4%D0%B2%D0%B5%D0%BD%D0%B0%D0%B4%D1%86%D0%B0%D1%82%D0%B8%D0%BF%D0%B5%D1%80%D1%81%D1%82%D0%BD%D0%B0%D1%8F_%D0%BA%D0%B8%D1%88%D0%BA%D0%B0" TargetMode="External"/><Relationship Id="rId22" Type="http://schemas.openxmlformats.org/officeDocument/2006/relationships/hyperlink" Target="https://ru.wikipedia.org/wiki/%D0%AF%D0%B7%D0%B2%D0%B0_%D0%B4%D0%B2%D0%B5%D0%BD%D0%B0%D0%B4%D1%86%D0%B0%D1%82%D0%B8%D0%BF%D0%B5%D1%80%D1%81%D1%82%D0%BD%D0%BE%D0%B9_%D0%BA%D0%B8%D1%88%D0%BA%D0%B8" TargetMode="External"/><Relationship Id="rId27" Type="http://schemas.openxmlformats.org/officeDocument/2006/relationships/hyperlink" Target="https://ru.wikipedia.org/wiki/%D0%9F%D0%BE%D1%87%D0%B5%D1%87%D0%BD%D0%B0%D1%8F_%D0%BD%D0%B5%D0%B4%D0%BE%D1%81%D1%82%D0%B0%D1%82%D0%BE%D1%87%D0%BD%D0%BE%D1%81%D1%82%D1%8C" TargetMode="External"/><Relationship Id="rId30" Type="http://schemas.openxmlformats.org/officeDocument/2006/relationships/hyperlink" Target="https://ru.wikipedia.org/wiki/%D0%9A%D0%BB%D0%B8%D0%BD%D0%B8%D1%87%D0%B5%D1%81%D0%BA%D0%B8%D0%B9_%D0%B0%D0%BD%D0%B0%D0%BB%D0%B8%D0%B7_%D0%BA%D1%80%D0%BE%D0%B2%D0%B8" TargetMode="External"/><Relationship Id="rId35" Type="http://schemas.openxmlformats.org/officeDocument/2006/relationships/hyperlink" Target="https://ru.wikipedia.org/wiki/%D0%A1%D0%BA%D0%BE%D1%80%D0%BE%D1%81%D1%82%D1%8C_%D0%BE%D1%81%D0%B5%D0%B4%D0%B0%D0%BD%D0%B8%D1%8F_%D1%8D%D1%80%D0%B8%D1%82%D1%80%D0%BE%D1%86%D0%B8%D1%82%D0%BE%D0%B2"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22</cp:revision>
  <cp:lastPrinted>2019-12-04T14:27:00Z</cp:lastPrinted>
  <dcterms:created xsi:type="dcterms:W3CDTF">2019-12-07T20:11:00Z</dcterms:created>
  <dcterms:modified xsi:type="dcterms:W3CDTF">2020-01-31T08:42:00Z</dcterms:modified>
</cp:coreProperties>
</file>