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4D2FB3">
        <w:rPr>
          <w:rFonts w:ascii="Times New Roman" w:hAnsi="Times New Roman" w:cs="Times New Roman"/>
          <w:sz w:val="28"/>
          <w:szCs w:val="28"/>
        </w:rPr>
        <w:t>7</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4D2FB3">
        <w:rPr>
          <w:rFonts w:ascii="Times New Roman" w:hAnsi="Times New Roman"/>
          <w:b/>
          <w:sz w:val="32"/>
          <w:szCs w:val="32"/>
          <w:lang w:val="ru-RU"/>
        </w:rPr>
        <w:t>Синдром язвенного поражения желудка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4D2FB3">
        <w:rPr>
          <w:rFonts w:ascii="Times New Roman" w:hAnsi="Times New Roman"/>
          <w:b/>
          <w:bCs/>
          <w:iCs/>
          <w:sz w:val="24"/>
          <w:szCs w:val="24"/>
        </w:rPr>
        <w:t>Синдром язвенного поражения желудка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4D2FB3">
        <w:rPr>
          <w:rFonts w:ascii="Times New Roman" w:hAnsi="Times New Roman" w:cs="Times New Roman"/>
          <w:sz w:val="24"/>
          <w:szCs w:val="24"/>
        </w:rPr>
        <w:t xml:space="preserve"> синдром язвенного поражения желудка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4D2FB3"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Синдром язвенного поражения желудка</w:t>
            </w:r>
            <w:r w:rsidR="00C92159">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Pr="00A10957"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A10957">
        <w:rPr>
          <w:rFonts w:ascii="Times New Roman" w:eastAsia="Times New Roman" w:hAnsi="Times New Roman" w:cs="Times New Roman"/>
          <w:b/>
          <w:color w:val="000000"/>
          <w:kern w:val="36"/>
          <w:sz w:val="24"/>
          <w:szCs w:val="24"/>
          <w:lang w:eastAsia="ru-RU"/>
        </w:rPr>
        <w:t>Краткое содержание темы:</w:t>
      </w:r>
    </w:p>
    <w:p w:rsidR="00A10957" w:rsidRDefault="004D2FB3" w:rsidP="00A10957">
      <w:pPr>
        <w:spacing w:before="100" w:beforeAutospacing="1" w:after="100" w:afterAutospacing="1" w:line="240" w:lineRule="auto"/>
        <w:contextualSpacing/>
        <w:rPr>
          <w:rFonts w:ascii="Times New Roman" w:hAnsi="Times New Roman" w:cs="Times New Roman"/>
          <w:sz w:val="24"/>
          <w:szCs w:val="24"/>
        </w:rPr>
      </w:pPr>
      <w:r w:rsidRPr="00A10957">
        <w:rPr>
          <w:rFonts w:ascii="Times New Roman" w:hAnsi="Times New Roman" w:cs="Times New Roman"/>
          <w:sz w:val="24"/>
          <w:szCs w:val="24"/>
        </w:rPr>
        <w:t xml:space="preserve"> </w:t>
      </w:r>
      <w:r w:rsidRPr="00A10957">
        <w:rPr>
          <w:rFonts w:ascii="Times New Roman" w:hAnsi="Times New Roman" w:cs="Times New Roman"/>
          <w:i/>
          <w:sz w:val="24"/>
          <w:szCs w:val="24"/>
        </w:rPr>
        <w:t>Определение</w:t>
      </w:r>
      <w:r w:rsidR="00A10957" w:rsidRPr="00A10957">
        <w:rPr>
          <w:rFonts w:ascii="Times New Roman" w:hAnsi="Times New Roman" w:cs="Times New Roman"/>
          <w:sz w:val="24"/>
          <w:szCs w:val="24"/>
        </w:rPr>
        <w:t>.</w:t>
      </w:r>
      <w:r w:rsidRPr="00A10957">
        <w:rPr>
          <w:rFonts w:ascii="Times New Roman" w:hAnsi="Times New Roman" w:cs="Times New Roman"/>
          <w:sz w:val="24"/>
          <w:szCs w:val="24"/>
        </w:rPr>
        <w:t xml:space="preserve"> </w:t>
      </w:r>
      <w:r w:rsidRPr="00A10957">
        <w:rPr>
          <w:rFonts w:ascii="Times New Roman" w:hAnsi="Times New Roman" w:cs="Times New Roman"/>
          <w:b/>
          <w:sz w:val="24"/>
          <w:szCs w:val="24"/>
        </w:rPr>
        <w:t>Язвенная болезнь (ЯБ)</w:t>
      </w:r>
      <w:r w:rsidRPr="00A10957">
        <w:rPr>
          <w:rFonts w:ascii="Times New Roman" w:hAnsi="Times New Roman" w:cs="Times New Roman"/>
          <w:sz w:val="24"/>
          <w:szCs w:val="24"/>
        </w:rPr>
        <w:t xml:space="preserve"> – хроническое рецидивирующее заболевание, протекающее с чередованием периодов обострения и ремиссии, ведущим проявлением которого служит образование дефекта (язвы) в стенке желудка и двенадцатиперстной кишки. </w:t>
      </w:r>
    </w:p>
    <w:p w:rsidR="00A10957" w:rsidRDefault="004D2FB3" w:rsidP="00A10957">
      <w:pPr>
        <w:spacing w:before="100" w:beforeAutospacing="1" w:after="100" w:afterAutospacing="1" w:line="240" w:lineRule="auto"/>
        <w:contextualSpacing/>
        <w:rPr>
          <w:rFonts w:ascii="Times New Roman" w:hAnsi="Times New Roman" w:cs="Times New Roman"/>
          <w:color w:val="333333"/>
          <w:sz w:val="24"/>
          <w:szCs w:val="24"/>
        </w:rPr>
      </w:pPr>
      <w:r w:rsidRPr="00A10957">
        <w:rPr>
          <w:rFonts w:ascii="Times New Roman" w:hAnsi="Times New Roman" w:cs="Times New Roman"/>
          <w:i/>
          <w:sz w:val="24"/>
          <w:szCs w:val="24"/>
        </w:rPr>
        <w:t>Этиология и патогенез</w:t>
      </w:r>
      <w:r w:rsidR="00A10957" w:rsidRPr="00A10957">
        <w:rPr>
          <w:rFonts w:ascii="Times New Roman" w:hAnsi="Times New Roman" w:cs="Times New Roman"/>
          <w:sz w:val="24"/>
          <w:szCs w:val="24"/>
        </w:rPr>
        <w:t>.</w:t>
      </w:r>
      <w:r w:rsidRPr="00A10957">
        <w:rPr>
          <w:rFonts w:ascii="Times New Roman" w:hAnsi="Times New Roman" w:cs="Times New Roman"/>
          <w:sz w:val="24"/>
          <w:szCs w:val="24"/>
        </w:rPr>
        <w:t xml:space="preserve"> </w:t>
      </w:r>
      <w:r w:rsidRPr="00A10957">
        <w:rPr>
          <w:rFonts w:ascii="Times New Roman" w:hAnsi="Times New Roman" w:cs="Times New Roman"/>
          <w:b/>
          <w:sz w:val="24"/>
          <w:szCs w:val="24"/>
        </w:rPr>
        <w:t>Язвенная болезнь</w:t>
      </w:r>
      <w:r w:rsidRPr="00A10957">
        <w:rPr>
          <w:rFonts w:ascii="Times New Roman" w:hAnsi="Times New Roman" w:cs="Times New Roman"/>
          <w:sz w:val="24"/>
          <w:szCs w:val="24"/>
        </w:rPr>
        <w:t xml:space="preserve"> – </w:t>
      </w:r>
      <w:proofErr w:type="spellStart"/>
      <w:r w:rsidRPr="00A10957">
        <w:rPr>
          <w:rFonts w:ascii="Times New Roman" w:hAnsi="Times New Roman" w:cs="Times New Roman"/>
          <w:sz w:val="24"/>
          <w:szCs w:val="24"/>
        </w:rPr>
        <w:t>полиэтиологическое</w:t>
      </w:r>
      <w:proofErr w:type="spellEnd"/>
      <w:r w:rsidRPr="00A10957">
        <w:rPr>
          <w:rFonts w:ascii="Times New Roman" w:hAnsi="Times New Roman" w:cs="Times New Roman"/>
          <w:sz w:val="24"/>
          <w:szCs w:val="24"/>
        </w:rPr>
        <w:t xml:space="preserve">, генетически и </w:t>
      </w:r>
      <w:proofErr w:type="spellStart"/>
      <w:r w:rsidRPr="00A10957">
        <w:rPr>
          <w:rFonts w:ascii="Times New Roman" w:hAnsi="Times New Roman" w:cs="Times New Roman"/>
          <w:sz w:val="24"/>
          <w:szCs w:val="24"/>
        </w:rPr>
        <w:t>патогенетически</w:t>
      </w:r>
      <w:proofErr w:type="spellEnd"/>
      <w:r w:rsidRPr="00A10957">
        <w:rPr>
          <w:rFonts w:ascii="Times New Roman" w:hAnsi="Times New Roman" w:cs="Times New Roman"/>
          <w:sz w:val="24"/>
          <w:szCs w:val="24"/>
        </w:rPr>
        <w:t xml:space="preserve"> неоднородное заболевание. Большое значение имеет наследственная отягощенность (генетически детерминированная высокая плотность париетальных клеток, их повышенная чувствительность к </w:t>
      </w:r>
      <w:proofErr w:type="spellStart"/>
      <w:r w:rsidRPr="00A10957">
        <w:rPr>
          <w:rFonts w:ascii="Times New Roman" w:hAnsi="Times New Roman" w:cs="Times New Roman"/>
          <w:sz w:val="24"/>
          <w:szCs w:val="24"/>
        </w:rPr>
        <w:t>гастрину</w:t>
      </w:r>
      <w:proofErr w:type="spellEnd"/>
      <w:r w:rsidRPr="00A10957">
        <w:rPr>
          <w:rFonts w:ascii="Times New Roman" w:hAnsi="Times New Roman" w:cs="Times New Roman"/>
          <w:sz w:val="24"/>
          <w:szCs w:val="24"/>
        </w:rPr>
        <w:t xml:space="preserve">, дефицит ингибиторов трипсина, врожденный дефицит </w:t>
      </w:r>
      <w:proofErr w:type="spellStart"/>
      <w:r w:rsidRPr="00A10957">
        <w:rPr>
          <w:rFonts w:ascii="Times New Roman" w:hAnsi="Times New Roman" w:cs="Times New Roman"/>
          <w:sz w:val="24"/>
          <w:szCs w:val="24"/>
        </w:rPr>
        <w:t>антитрипсина</w:t>
      </w:r>
      <w:proofErr w:type="spellEnd"/>
      <w:r w:rsidRPr="00A10957">
        <w:rPr>
          <w:rFonts w:ascii="Times New Roman" w:hAnsi="Times New Roman" w:cs="Times New Roman"/>
          <w:sz w:val="24"/>
          <w:szCs w:val="24"/>
        </w:rPr>
        <w:t xml:space="preserve"> и др.) При воздействии неблагоприятных факторов (инфицирование </w:t>
      </w:r>
      <w:proofErr w:type="spellStart"/>
      <w:r w:rsidRPr="00A10957">
        <w:rPr>
          <w:rFonts w:ascii="Times New Roman" w:hAnsi="Times New Roman" w:cs="Times New Roman"/>
          <w:sz w:val="24"/>
          <w:szCs w:val="24"/>
        </w:rPr>
        <w:t>Helicobacter</w:t>
      </w:r>
      <w:proofErr w:type="spellEnd"/>
      <w:r w:rsidRPr="00A10957">
        <w:rPr>
          <w:rFonts w:ascii="Times New Roman" w:hAnsi="Times New Roman" w:cs="Times New Roman"/>
          <w:sz w:val="24"/>
          <w:szCs w:val="24"/>
        </w:rPr>
        <w:t xml:space="preserve"> </w:t>
      </w:r>
      <w:proofErr w:type="spellStart"/>
      <w:r w:rsidRPr="00A10957">
        <w:rPr>
          <w:rFonts w:ascii="Times New Roman" w:hAnsi="Times New Roman" w:cs="Times New Roman"/>
          <w:sz w:val="24"/>
          <w:szCs w:val="24"/>
        </w:rPr>
        <w:t>pylori</w:t>
      </w:r>
      <w:proofErr w:type="spellEnd"/>
      <w:r w:rsidRPr="00A10957">
        <w:rPr>
          <w:rFonts w:ascii="Times New Roman" w:hAnsi="Times New Roman" w:cs="Times New Roman"/>
          <w:sz w:val="24"/>
          <w:szCs w:val="24"/>
        </w:rPr>
        <w:t xml:space="preserve">, длительная погрешность в питании, </w:t>
      </w:r>
      <w:proofErr w:type="spellStart"/>
      <w:r w:rsidRPr="00A10957">
        <w:rPr>
          <w:rFonts w:ascii="Times New Roman" w:hAnsi="Times New Roman" w:cs="Times New Roman"/>
          <w:sz w:val="24"/>
          <w:szCs w:val="24"/>
        </w:rPr>
        <w:t>психоэмоциональный</w:t>
      </w:r>
      <w:proofErr w:type="spellEnd"/>
      <w:r w:rsidRPr="00A10957">
        <w:rPr>
          <w:rFonts w:ascii="Times New Roman" w:hAnsi="Times New Roman" w:cs="Times New Roman"/>
          <w:sz w:val="24"/>
          <w:szCs w:val="24"/>
        </w:rPr>
        <w:t xml:space="preserve"> стресс, вредные привычки) реализуется генетическая предра</w:t>
      </w:r>
      <w:r w:rsidR="00A10957" w:rsidRPr="00A10957">
        <w:rPr>
          <w:rFonts w:ascii="Times New Roman" w:hAnsi="Times New Roman" w:cs="Times New Roman"/>
          <w:sz w:val="24"/>
          <w:szCs w:val="24"/>
        </w:rPr>
        <w:t>сположенность к развитию ЯБ</w:t>
      </w:r>
      <w:proofErr w:type="gramStart"/>
      <w:r w:rsidR="00A10957" w:rsidRPr="00A10957">
        <w:rPr>
          <w:rFonts w:ascii="Times New Roman" w:hAnsi="Times New Roman" w:cs="Times New Roman"/>
          <w:sz w:val="24"/>
          <w:szCs w:val="24"/>
        </w:rPr>
        <w:t xml:space="preserve"> </w:t>
      </w:r>
      <w:r w:rsidRPr="00A10957">
        <w:rPr>
          <w:rFonts w:ascii="Times New Roman" w:hAnsi="Times New Roman" w:cs="Times New Roman"/>
          <w:sz w:val="24"/>
          <w:szCs w:val="24"/>
        </w:rPr>
        <w:t>.</w:t>
      </w:r>
      <w:proofErr w:type="gramEnd"/>
      <w:r w:rsidRPr="00A10957">
        <w:rPr>
          <w:rFonts w:ascii="Times New Roman" w:hAnsi="Times New Roman" w:cs="Times New Roman"/>
          <w:sz w:val="24"/>
          <w:szCs w:val="24"/>
        </w:rPr>
        <w:t xml:space="preserve"> В основе патогенеза ЯБ лежит нарушение равновесия между факторами </w:t>
      </w:r>
      <w:proofErr w:type="spellStart"/>
      <w:r w:rsidRPr="00A10957">
        <w:rPr>
          <w:rFonts w:ascii="Times New Roman" w:hAnsi="Times New Roman" w:cs="Times New Roman"/>
          <w:sz w:val="24"/>
          <w:szCs w:val="24"/>
        </w:rPr>
        <w:t>кислотнопептической</w:t>
      </w:r>
      <w:proofErr w:type="spellEnd"/>
      <w:r w:rsidRPr="00A10957">
        <w:rPr>
          <w:rFonts w:ascii="Times New Roman" w:hAnsi="Times New Roman" w:cs="Times New Roman"/>
          <w:sz w:val="24"/>
          <w:szCs w:val="24"/>
        </w:rPr>
        <w:t xml:space="preserve"> агрессии желудочного содержимого и элементами защиты слизистой оболочки (СО) желудк</w:t>
      </w:r>
      <w:r w:rsidR="00A10957" w:rsidRPr="00A10957">
        <w:rPr>
          <w:rFonts w:ascii="Times New Roman" w:hAnsi="Times New Roman" w:cs="Times New Roman"/>
          <w:sz w:val="24"/>
          <w:szCs w:val="24"/>
        </w:rPr>
        <w:t>а и двенадцатиперстной кишки</w:t>
      </w:r>
      <w:proofErr w:type="gramStart"/>
      <w:r w:rsidR="00A10957" w:rsidRPr="00A10957">
        <w:rPr>
          <w:rFonts w:ascii="Times New Roman" w:hAnsi="Times New Roman" w:cs="Times New Roman"/>
          <w:sz w:val="24"/>
          <w:szCs w:val="24"/>
        </w:rPr>
        <w:t xml:space="preserve"> </w:t>
      </w:r>
      <w:r w:rsidRPr="00A10957">
        <w:rPr>
          <w:rFonts w:ascii="Times New Roman" w:hAnsi="Times New Roman" w:cs="Times New Roman"/>
          <w:sz w:val="24"/>
          <w:szCs w:val="24"/>
        </w:rPr>
        <w:t>.</w:t>
      </w:r>
      <w:proofErr w:type="gramEnd"/>
      <w:r w:rsidRPr="00A10957">
        <w:rPr>
          <w:rFonts w:ascii="Times New Roman" w:hAnsi="Times New Roman" w:cs="Times New Roman"/>
          <w:sz w:val="24"/>
          <w:szCs w:val="24"/>
        </w:rPr>
        <w:t xml:space="preserve"> Усиление факторов агрессии или ослабление факторов защиты приводят к нарушению этого равновесия и возникновению язвы. К факторам агрессии относят </w:t>
      </w:r>
      <w:proofErr w:type="spellStart"/>
      <w:r w:rsidRPr="00A10957">
        <w:rPr>
          <w:rFonts w:ascii="Times New Roman" w:hAnsi="Times New Roman" w:cs="Times New Roman"/>
          <w:sz w:val="24"/>
          <w:szCs w:val="24"/>
        </w:rPr>
        <w:t>гиперпродукцию</w:t>
      </w:r>
      <w:proofErr w:type="spellEnd"/>
      <w:r w:rsidRPr="00A10957">
        <w:rPr>
          <w:rFonts w:ascii="Times New Roman" w:hAnsi="Times New Roman" w:cs="Times New Roman"/>
          <w:sz w:val="24"/>
          <w:szCs w:val="24"/>
        </w:rPr>
        <w:t xml:space="preserve"> соляной кислоты, повышенную возбудимость обкладочных клеток, обусловленную </w:t>
      </w:r>
      <w:proofErr w:type="spellStart"/>
      <w:r w:rsidRPr="00A10957">
        <w:rPr>
          <w:rFonts w:ascii="Times New Roman" w:hAnsi="Times New Roman" w:cs="Times New Roman"/>
          <w:sz w:val="24"/>
          <w:szCs w:val="24"/>
        </w:rPr>
        <w:t>ваготонией</w:t>
      </w:r>
      <w:proofErr w:type="spellEnd"/>
      <w:r w:rsidRPr="00A10957">
        <w:rPr>
          <w:rFonts w:ascii="Times New Roman" w:hAnsi="Times New Roman" w:cs="Times New Roman"/>
          <w:sz w:val="24"/>
          <w:szCs w:val="24"/>
        </w:rPr>
        <w:t>, инфекционные факторы (</w:t>
      </w:r>
      <w:proofErr w:type="spellStart"/>
      <w:r w:rsidRPr="00A10957">
        <w:rPr>
          <w:rFonts w:ascii="Times New Roman" w:hAnsi="Times New Roman" w:cs="Times New Roman"/>
          <w:sz w:val="24"/>
          <w:szCs w:val="24"/>
        </w:rPr>
        <w:t>Helicobacter</w:t>
      </w:r>
      <w:proofErr w:type="spellEnd"/>
      <w:r w:rsidRPr="00A10957">
        <w:rPr>
          <w:rFonts w:ascii="Times New Roman" w:hAnsi="Times New Roman" w:cs="Times New Roman"/>
          <w:sz w:val="24"/>
          <w:szCs w:val="24"/>
        </w:rPr>
        <w:t xml:space="preserve"> </w:t>
      </w:r>
      <w:proofErr w:type="spellStart"/>
      <w:r w:rsidRPr="00A10957">
        <w:rPr>
          <w:rFonts w:ascii="Times New Roman" w:hAnsi="Times New Roman" w:cs="Times New Roman"/>
          <w:sz w:val="24"/>
          <w:szCs w:val="24"/>
        </w:rPr>
        <w:t>pylori</w:t>
      </w:r>
      <w:proofErr w:type="spellEnd"/>
      <w:r w:rsidRPr="00A10957">
        <w:rPr>
          <w:rFonts w:ascii="Times New Roman" w:hAnsi="Times New Roman" w:cs="Times New Roman"/>
          <w:sz w:val="24"/>
          <w:szCs w:val="24"/>
        </w:rPr>
        <w:t xml:space="preserve">), нарушение кровоснабжения слизистой оболочки желудка и двенадцатиперстной кишки, нарушение </w:t>
      </w:r>
      <w:proofErr w:type="spellStart"/>
      <w:r w:rsidRPr="00A10957">
        <w:rPr>
          <w:rFonts w:ascii="Times New Roman" w:hAnsi="Times New Roman" w:cs="Times New Roman"/>
          <w:sz w:val="24"/>
          <w:szCs w:val="24"/>
        </w:rPr>
        <w:t>антродуоденального</w:t>
      </w:r>
      <w:proofErr w:type="spellEnd"/>
      <w:r w:rsidRPr="00A10957">
        <w:rPr>
          <w:rFonts w:ascii="Times New Roman" w:hAnsi="Times New Roman" w:cs="Times New Roman"/>
          <w:sz w:val="24"/>
          <w:szCs w:val="24"/>
        </w:rPr>
        <w:t xml:space="preserve"> кислотного тормоза, </w:t>
      </w:r>
      <w:r w:rsidRPr="00A10957">
        <w:rPr>
          <w:rFonts w:ascii="Times New Roman" w:hAnsi="Times New Roman" w:cs="Times New Roman"/>
          <w:sz w:val="24"/>
          <w:szCs w:val="24"/>
        </w:rPr>
        <w:lastRenderedPageBreak/>
        <w:t xml:space="preserve">желчные кислоты и </w:t>
      </w:r>
      <w:proofErr w:type="spellStart"/>
      <w:r w:rsidRPr="00A10957">
        <w:rPr>
          <w:rFonts w:ascii="Times New Roman" w:hAnsi="Times New Roman" w:cs="Times New Roman"/>
          <w:sz w:val="24"/>
          <w:szCs w:val="24"/>
        </w:rPr>
        <w:t>лизолецитин</w:t>
      </w:r>
      <w:proofErr w:type="spellEnd"/>
      <w:r w:rsidRPr="00A10957">
        <w:rPr>
          <w:rFonts w:ascii="Times New Roman" w:hAnsi="Times New Roman" w:cs="Times New Roman"/>
          <w:sz w:val="24"/>
          <w:szCs w:val="24"/>
        </w:rPr>
        <w:t xml:space="preserve">. Факторами защиты являются слизистый барьер, муцин, </w:t>
      </w:r>
      <w:proofErr w:type="spellStart"/>
      <w:r w:rsidRPr="00A10957">
        <w:rPr>
          <w:rFonts w:ascii="Times New Roman" w:hAnsi="Times New Roman" w:cs="Times New Roman"/>
          <w:sz w:val="24"/>
          <w:szCs w:val="24"/>
        </w:rPr>
        <w:t>сиаловые</w:t>
      </w:r>
      <w:proofErr w:type="spellEnd"/>
      <w:r w:rsidRPr="00A10957">
        <w:rPr>
          <w:rFonts w:ascii="Times New Roman" w:hAnsi="Times New Roman" w:cs="Times New Roman"/>
          <w:sz w:val="24"/>
          <w:szCs w:val="24"/>
        </w:rPr>
        <w:t xml:space="preserve"> кислоты, бикарбонаты – обратная диффузия ионов водорода, регенерация, достаточное кровоснабжение слизистой оболочки желудка и двенадцатиперстной кишки, </w:t>
      </w:r>
      <w:proofErr w:type="spellStart"/>
      <w:r w:rsidRPr="00A10957">
        <w:rPr>
          <w:rFonts w:ascii="Times New Roman" w:hAnsi="Times New Roman" w:cs="Times New Roman"/>
          <w:sz w:val="24"/>
          <w:szCs w:val="24"/>
        </w:rPr>
        <w:t>антродуоденальный</w:t>
      </w:r>
      <w:proofErr w:type="spellEnd"/>
      <w:r w:rsidRPr="00A10957">
        <w:rPr>
          <w:rFonts w:ascii="Times New Roman" w:hAnsi="Times New Roman" w:cs="Times New Roman"/>
          <w:sz w:val="24"/>
          <w:szCs w:val="24"/>
        </w:rPr>
        <w:t xml:space="preserve"> кислотный тормоз. В конечном итоге, формирование язвенного дефекта обусловлено действием соляной кислоты (правило </w:t>
      </w:r>
      <w:proofErr w:type="spellStart"/>
      <w:r w:rsidRPr="00A10957">
        <w:rPr>
          <w:rFonts w:ascii="Times New Roman" w:hAnsi="Times New Roman" w:cs="Times New Roman"/>
          <w:sz w:val="24"/>
          <w:szCs w:val="24"/>
        </w:rPr>
        <w:t>К.Schwarz</w:t>
      </w:r>
      <w:proofErr w:type="spellEnd"/>
      <w:r w:rsidRPr="00A10957">
        <w:rPr>
          <w:rFonts w:ascii="Times New Roman" w:hAnsi="Times New Roman" w:cs="Times New Roman"/>
          <w:sz w:val="24"/>
          <w:szCs w:val="24"/>
        </w:rPr>
        <w:t xml:space="preserve"> «Нет кислоты – нет язвы») на слизистую оболочку желудка и двенадцатиперстной кишки, что позволяет считать </w:t>
      </w:r>
      <w:proofErr w:type="spellStart"/>
      <w:r w:rsidRPr="00A10957">
        <w:rPr>
          <w:rFonts w:ascii="Times New Roman" w:hAnsi="Times New Roman" w:cs="Times New Roman"/>
          <w:sz w:val="24"/>
          <w:szCs w:val="24"/>
        </w:rPr>
        <w:t>антисекреторную</w:t>
      </w:r>
      <w:proofErr w:type="spellEnd"/>
      <w:r w:rsidRPr="00A10957">
        <w:rPr>
          <w:rFonts w:ascii="Times New Roman" w:hAnsi="Times New Roman" w:cs="Times New Roman"/>
          <w:sz w:val="24"/>
          <w:szCs w:val="24"/>
        </w:rPr>
        <w:t xml:space="preserve"> терапию основой лечения</w:t>
      </w:r>
      <w:r w:rsidR="00A10957" w:rsidRPr="00A10957">
        <w:rPr>
          <w:rFonts w:ascii="Times New Roman" w:hAnsi="Times New Roman" w:cs="Times New Roman"/>
          <w:sz w:val="24"/>
          <w:szCs w:val="24"/>
        </w:rPr>
        <w:t xml:space="preserve"> обострений язвенной болезни</w:t>
      </w:r>
      <w:r w:rsidRPr="00A10957">
        <w:rPr>
          <w:rFonts w:ascii="Times New Roman" w:hAnsi="Times New Roman" w:cs="Times New Roman"/>
          <w:sz w:val="24"/>
          <w:szCs w:val="24"/>
        </w:rPr>
        <w:t xml:space="preserve">. Решающая этиологическая роль в развитии ЯБ в настоящее время отводится микроорганизмам </w:t>
      </w:r>
      <w:proofErr w:type="spellStart"/>
      <w:r w:rsidRPr="00A10957">
        <w:rPr>
          <w:rFonts w:ascii="Times New Roman" w:hAnsi="Times New Roman" w:cs="Times New Roman"/>
          <w:sz w:val="24"/>
          <w:szCs w:val="24"/>
        </w:rPr>
        <w:t>H.pylori</w:t>
      </w:r>
      <w:proofErr w:type="spellEnd"/>
      <w:r w:rsidRPr="00A10957">
        <w:rPr>
          <w:rFonts w:ascii="Times New Roman" w:hAnsi="Times New Roman" w:cs="Times New Roman"/>
          <w:sz w:val="24"/>
          <w:szCs w:val="24"/>
        </w:rPr>
        <w:t>, обнаруженным в 1983 г. австралийскими учеными 8 Б.Маршаллом (</w:t>
      </w:r>
      <w:proofErr w:type="spellStart"/>
      <w:r w:rsidRPr="00A10957">
        <w:rPr>
          <w:rFonts w:ascii="Times New Roman" w:hAnsi="Times New Roman" w:cs="Times New Roman"/>
          <w:sz w:val="24"/>
          <w:szCs w:val="24"/>
        </w:rPr>
        <w:t>B.Marshall</w:t>
      </w:r>
      <w:proofErr w:type="spellEnd"/>
      <w:r w:rsidRPr="00A10957">
        <w:rPr>
          <w:rFonts w:ascii="Times New Roman" w:hAnsi="Times New Roman" w:cs="Times New Roman"/>
          <w:sz w:val="24"/>
          <w:szCs w:val="24"/>
        </w:rPr>
        <w:t>) и Дж</w:t>
      </w:r>
      <w:proofErr w:type="gramStart"/>
      <w:r w:rsidRPr="00A10957">
        <w:rPr>
          <w:rFonts w:ascii="Times New Roman" w:hAnsi="Times New Roman" w:cs="Times New Roman"/>
          <w:sz w:val="24"/>
          <w:szCs w:val="24"/>
        </w:rPr>
        <w:t>.У</w:t>
      </w:r>
      <w:proofErr w:type="gramEnd"/>
      <w:r w:rsidRPr="00A10957">
        <w:rPr>
          <w:rFonts w:ascii="Times New Roman" w:hAnsi="Times New Roman" w:cs="Times New Roman"/>
          <w:sz w:val="24"/>
          <w:szCs w:val="24"/>
        </w:rPr>
        <w:t>орреном (</w:t>
      </w:r>
      <w:proofErr w:type="spellStart"/>
      <w:r w:rsidRPr="00A10957">
        <w:rPr>
          <w:rFonts w:ascii="Times New Roman" w:hAnsi="Times New Roman" w:cs="Times New Roman"/>
          <w:sz w:val="24"/>
          <w:szCs w:val="24"/>
        </w:rPr>
        <w:t>J.Warren</w:t>
      </w:r>
      <w:proofErr w:type="spellEnd"/>
      <w:r w:rsidRPr="00A10957">
        <w:rPr>
          <w:rFonts w:ascii="Times New Roman" w:hAnsi="Times New Roman" w:cs="Times New Roman"/>
          <w:sz w:val="24"/>
          <w:szCs w:val="24"/>
        </w:rPr>
        <w:t>). Эти бактерии вырабатывают целый ряд ферментов (</w:t>
      </w:r>
      <w:proofErr w:type="spellStart"/>
      <w:r w:rsidRPr="00A10957">
        <w:rPr>
          <w:rFonts w:ascii="Times New Roman" w:hAnsi="Times New Roman" w:cs="Times New Roman"/>
          <w:sz w:val="24"/>
          <w:szCs w:val="24"/>
        </w:rPr>
        <w:t>уреаза</w:t>
      </w:r>
      <w:proofErr w:type="spellEnd"/>
      <w:r w:rsidRPr="00A10957">
        <w:rPr>
          <w:rFonts w:ascii="Times New Roman" w:hAnsi="Times New Roman" w:cs="Times New Roman"/>
          <w:sz w:val="24"/>
          <w:szCs w:val="24"/>
        </w:rPr>
        <w:t xml:space="preserve">, протеазы, </w:t>
      </w:r>
      <w:proofErr w:type="spellStart"/>
      <w:r w:rsidRPr="00A10957">
        <w:rPr>
          <w:rFonts w:ascii="Times New Roman" w:hAnsi="Times New Roman" w:cs="Times New Roman"/>
          <w:sz w:val="24"/>
          <w:szCs w:val="24"/>
        </w:rPr>
        <w:t>фосфолипазы</w:t>
      </w:r>
      <w:proofErr w:type="spellEnd"/>
      <w:r w:rsidRPr="00A10957">
        <w:rPr>
          <w:rFonts w:ascii="Times New Roman" w:hAnsi="Times New Roman" w:cs="Times New Roman"/>
          <w:sz w:val="24"/>
          <w:szCs w:val="24"/>
        </w:rPr>
        <w:t xml:space="preserve">), повреждающих защитный барьер слизистой оболочки, а также различные </w:t>
      </w:r>
      <w:proofErr w:type="spellStart"/>
      <w:r w:rsidRPr="00A10957">
        <w:rPr>
          <w:rFonts w:ascii="Times New Roman" w:hAnsi="Times New Roman" w:cs="Times New Roman"/>
          <w:sz w:val="24"/>
          <w:szCs w:val="24"/>
        </w:rPr>
        <w:t>цитотоксины</w:t>
      </w:r>
      <w:proofErr w:type="spellEnd"/>
      <w:r w:rsidRPr="00A10957">
        <w:rPr>
          <w:rFonts w:ascii="Times New Roman" w:hAnsi="Times New Roman" w:cs="Times New Roman"/>
          <w:sz w:val="24"/>
          <w:szCs w:val="24"/>
        </w:rPr>
        <w:t xml:space="preserve">. Обсеменение слизистой оболочки желудка </w:t>
      </w:r>
      <w:proofErr w:type="spellStart"/>
      <w:r w:rsidRPr="00A10957">
        <w:rPr>
          <w:rFonts w:ascii="Times New Roman" w:hAnsi="Times New Roman" w:cs="Times New Roman"/>
          <w:sz w:val="24"/>
          <w:szCs w:val="24"/>
        </w:rPr>
        <w:t>Н.pylori</w:t>
      </w:r>
      <w:proofErr w:type="spellEnd"/>
      <w:r w:rsidRPr="00A10957">
        <w:rPr>
          <w:rFonts w:ascii="Times New Roman" w:hAnsi="Times New Roman" w:cs="Times New Roman"/>
          <w:sz w:val="24"/>
          <w:szCs w:val="24"/>
        </w:rPr>
        <w:t xml:space="preserve"> сопровождается развитием поверхностного </w:t>
      </w:r>
      <w:proofErr w:type="spellStart"/>
      <w:r w:rsidRPr="00A10957">
        <w:rPr>
          <w:rFonts w:ascii="Times New Roman" w:hAnsi="Times New Roman" w:cs="Times New Roman"/>
          <w:sz w:val="24"/>
          <w:szCs w:val="24"/>
        </w:rPr>
        <w:t>антрального</w:t>
      </w:r>
      <w:proofErr w:type="spellEnd"/>
      <w:r w:rsidRPr="00A10957">
        <w:rPr>
          <w:rFonts w:ascii="Times New Roman" w:hAnsi="Times New Roman" w:cs="Times New Roman"/>
          <w:sz w:val="24"/>
          <w:szCs w:val="24"/>
        </w:rPr>
        <w:t xml:space="preserve"> гастрита и дуоденита и ведет к повышению уровня </w:t>
      </w:r>
      <w:proofErr w:type="spellStart"/>
      <w:r w:rsidRPr="00A10957">
        <w:rPr>
          <w:rFonts w:ascii="Times New Roman" w:hAnsi="Times New Roman" w:cs="Times New Roman"/>
          <w:sz w:val="24"/>
          <w:szCs w:val="24"/>
        </w:rPr>
        <w:t>гастрина</w:t>
      </w:r>
      <w:proofErr w:type="spellEnd"/>
      <w:r w:rsidRPr="00A10957">
        <w:rPr>
          <w:rFonts w:ascii="Times New Roman" w:hAnsi="Times New Roman" w:cs="Times New Roman"/>
          <w:sz w:val="24"/>
          <w:szCs w:val="24"/>
        </w:rPr>
        <w:t xml:space="preserve"> с последующим усилением секреции соляной кислоты. Избыточное поступление соляной кислоты в просвет двенадцатиперстной кишки в условиях относительного дефицита панкреатических бикарбонатов способствует усилению дуоденита, возникновению кишечной метаплазии и распространению </w:t>
      </w:r>
      <w:proofErr w:type="spellStart"/>
      <w:r w:rsidRPr="00A10957">
        <w:rPr>
          <w:rFonts w:ascii="Times New Roman" w:hAnsi="Times New Roman" w:cs="Times New Roman"/>
          <w:sz w:val="24"/>
          <w:szCs w:val="24"/>
        </w:rPr>
        <w:t>Н.pylori</w:t>
      </w:r>
      <w:proofErr w:type="spellEnd"/>
      <w:r w:rsidRPr="00A10957">
        <w:rPr>
          <w:rFonts w:ascii="Times New Roman" w:hAnsi="Times New Roman" w:cs="Times New Roman"/>
          <w:sz w:val="24"/>
          <w:szCs w:val="24"/>
        </w:rPr>
        <w:t>. При наличии наследственной предрасположенности и действии дополнительных этиологических факторов (погрешности в питании, нервно-психические стрессы и др.) формируется язвенный дефект</w:t>
      </w:r>
      <w:r w:rsidR="00A10957" w:rsidRPr="00A10957">
        <w:rPr>
          <w:rFonts w:ascii="Times New Roman" w:hAnsi="Times New Roman" w:cs="Times New Roman"/>
          <w:sz w:val="24"/>
          <w:szCs w:val="24"/>
        </w:rPr>
        <w:t>.</w:t>
      </w:r>
      <w:r w:rsidR="00A10957" w:rsidRPr="00A10957">
        <w:rPr>
          <w:rStyle w:val="a5"/>
          <w:rFonts w:ascii="Times New Roman" w:hAnsi="Times New Roman" w:cs="Times New Roman"/>
          <w:b/>
          <w:bCs/>
          <w:color w:val="333333"/>
          <w:sz w:val="24"/>
          <w:szCs w:val="24"/>
        </w:rPr>
        <w:t xml:space="preserve"> </w:t>
      </w:r>
      <w:r w:rsidR="00A10957" w:rsidRPr="00A10957">
        <w:rPr>
          <w:rStyle w:val="ebooks-bold"/>
          <w:rFonts w:ascii="Times New Roman" w:hAnsi="Times New Roman" w:cs="Times New Roman"/>
          <w:b/>
          <w:bCs/>
          <w:color w:val="333333"/>
          <w:sz w:val="24"/>
          <w:szCs w:val="24"/>
        </w:rPr>
        <w:t>Инфекция </w:t>
      </w:r>
      <w:r w:rsidR="00A10957" w:rsidRPr="00A10957">
        <w:rPr>
          <w:rStyle w:val="ebooks-bold"/>
          <w:rFonts w:ascii="Times New Roman" w:hAnsi="Times New Roman" w:cs="Times New Roman"/>
          <w:b/>
          <w:bCs/>
          <w:i/>
          <w:iCs/>
          <w:color w:val="333333"/>
          <w:sz w:val="24"/>
          <w:szCs w:val="24"/>
        </w:rPr>
        <w:t xml:space="preserve">H. </w:t>
      </w:r>
      <w:proofErr w:type="spellStart"/>
      <w:r w:rsidR="00A10957" w:rsidRPr="00A10957">
        <w:rPr>
          <w:rStyle w:val="ebooks-bold"/>
          <w:rFonts w:ascii="Times New Roman" w:hAnsi="Times New Roman" w:cs="Times New Roman"/>
          <w:b/>
          <w:bCs/>
          <w:i/>
          <w:iCs/>
          <w:color w:val="333333"/>
          <w:sz w:val="24"/>
          <w:szCs w:val="24"/>
        </w:rPr>
        <w:t>pylori</w:t>
      </w:r>
      <w:proofErr w:type="spellEnd"/>
      <w:r w:rsidR="00A10957" w:rsidRPr="00A10957">
        <w:rPr>
          <w:rStyle w:val="ebooks-bold"/>
          <w:rFonts w:ascii="Times New Roman" w:hAnsi="Times New Roman" w:cs="Times New Roman"/>
          <w:b/>
          <w:bCs/>
          <w:i/>
          <w:iCs/>
          <w:color w:val="333333"/>
          <w:sz w:val="24"/>
          <w:szCs w:val="24"/>
        </w:rPr>
        <w:t> </w:t>
      </w:r>
      <w:r w:rsidR="00A10957" w:rsidRPr="00A10957">
        <w:rPr>
          <w:rFonts w:ascii="Times New Roman" w:hAnsi="Times New Roman" w:cs="Times New Roman"/>
          <w:color w:val="333333"/>
          <w:sz w:val="24"/>
          <w:szCs w:val="24"/>
        </w:rPr>
        <w:t>является причиной более половины случаев язв двенадцатиперстной кишки и желудка. Выживание </w:t>
      </w:r>
      <w:r w:rsidR="00A10957" w:rsidRPr="00A10957">
        <w:rPr>
          <w:rStyle w:val="ebooks-italic"/>
          <w:rFonts w:ascii="Times New Roman" w:hAnsi="Times New Roman" w:cs="Times New Roman"/>
          <w:i/>
          <w:iCs/>
          <w:color w:val="333333"/>
          <w:sz w:val="24"/>
          <w:szCs w:val="24"/>
        </w:rPr>
        <w:t xml:space="preserve">H. </w:t>
      </w:r>
      <w:proofErr w:type="spellStart"/>
      <w:r w:rsidR="00A10957" w:rsidRPr="00A10957">
        <w:rPr>
          <w:rStyle w:val="ebooks-italic"/>
          <w:rFonts w:ascii="Times New Roman" w:hAnsi="Times New Roman" w:cs="Times New Roman"/>
          <w:i/>
          <w:iCs/>
          <w:color w:val="333333"/>
          <w:sz w:val="24"/>
          <w:szCs w:val="24"/>
        </w:rPr>
        <w:t>pylori</w:t>
      </w:r>
      <w:proofErr w:type="spellEnd"/>
      <w:r w:rsidR="00A10957" w:rsidRPr="00A10957">
        <w:rPr>
          <w:rStyle w:val="ebooks-italic"/>
          <w:rFonts w:ascii="Times New Roman" w:hAnsi="Times New Roman" w:cs="Times New Roman"/>
          <w:i/>
          <w:iCs/>
          <w:color w:val="333333"/>
          <w:sz w:val="24"/>
          <w:szCs w:val="24"/>
        </w:rPr>
        <w:t> </w:t>
      </w:r>
      <w:r w:rsidR="00A10957" w:rsidRPr="00A10957">
        <w:rPr>
          <w:rFonts w:ascii="Times New Roman" w:hAnsi="Times New Roman" w:cs="Times New Roman"/>
          <w:color w:val="333333"/>
          <w:sz w:val="24"/>
          <w:szCs w:val="24"/>
        </w:rPr>
        <w:t xml:space="preserve">в кислой желудочной среде является возможным </w:t>
      </w:r>
      <w:proofErr w:type="gramStart"/>
      <w:r w:rsidR="00A10957" w:rsidRPr="00A10957">
        <w:rPr>
          <w:rFonts w:ascii="Times New Roman" w:hAnsi="Times New Roman" w:cs="Times New Roman"/>
          <w:color w:val="333333"/>
          <w:sz w:val="24"/>
          <w:szCs w:val="24"/>
        </w:rPr>
        <w:t>благодаря</w:t>
      </w:r>
      <w:proofErr w:type="gramEnd"/>
      <w:r w:rsidR="00A10957" w:rsidRPr="00A10957">
        <w:rPr>
          <w:rFonts w:ascii="Times New Roman" w:hAnsi="Times New Roman" w:cs="Times New Roman"/>
          <w:color w:val="333333"/>
          <w:sz w:val="24"/>
          <w:szCs w:val="24"/>
        </w:rPr>
        <w:t xml:space="preserve"> продуцируемой бактериями </w:t>
      </w:r>
      <w:proofErr w:type="spellStart"/>
      <w:r w:rsidR="00A10957" w:rsidRPr="00A10957">
        <w:rPr>
          <w:rFonts w:ascii="Times New Roman" w:hAnsi="Times New Roman" w:cs="Times New Roman"/>
          <w:color w:val="333333"/>
          <w:sz w:val="24"/>
          <w:szCs w:val="24"/>
        </w:rPr>
        <w:t>уреазе</w:t>
      </w:r>
      <w:proofErr w:type="spellEnd"/>
      <w:r w:rsidR="00A10957" w:rsidRPr="00A10957">
        <w:rPr>
          <w:rFonts w:ascii="Times New Roman" w:hAnsi="Times New Roman" w:cs="Times New Roman"/>
          <w:color w:val="333333"/>
          <w:sz w:val="24"/>
          <w:szCs w:val="24"/>
        </w:rPr>
        <w:t>, которая разлагает мочевину с высвобождением ионов аммония, а те нейтрализуют соляную кислоту. Первоначально </w:t>
      </w:r>
      <w:r w:rsidR="00A10957" w:rsidRPr="00A10957">
        <w:rPr>
          <w:rStyle w:val="ebooks-italic"/>
          <w:rFonts w:ascii="Times New Roman" w:hAnsi="Times New Roman" w:cs="Times New Roman"/>
          <w:i/>
          <w:iCs/>
          <w:color w:val="333333"/>
          <w:sz w:val="24"/>
          <w:szCs w:val="24"/>
        </w:rPr>
        <w:t xml:space="preserve">H. </w:t>
      </w:r>
      <w:proofErr w:type="spellStart"/>
      <w:r w:rsidR="00A10957" w:rsidRPr="00A10957">
        <w:rPr>
          <w:rStyle w:val="ebooks-italic"/>
          <w:rFonts w:ascii="Times New Roman" w:hAnsi="Times New Roman" w:cs="Times New Roman"/>
          <w:i/>
          <w:iCs/>
          <w:color w:val="333333"/>
          <w:sz w:val="24"/>
          <w:szCs w:val="24"/>
        </w:rPr>
        <w:t>pylori</w:t>
      </w:r>
      <w:proofErr w:type="spellEnd"/>
      <w:r w:rsidR="00A10957" w:rsidRPr="00A10957">
        <w:rPr>
          <w:rStyle w:val="ebooks-italic"/>
          <w:rFonts w:ascii="Times New Roman" w:hAnsi="Times New Roman" w:cs="Times New Roman"/>
          <w:i/>
          <w:iCs/>
          <w:color w:val="333333"/>
          <w:sz w:val="24"/>
          <w:szCs w:val="24"/>
        </w:rPr>
        <w:t> </w:t>
      </w:r>
      <w:r w:rsidR="00A10957" w:rsidRPr="00A10957">
        <w:rPr>
          <w:rFonts w:ascii="Times New Roman" w:hAnsi="Times New Roman" w:cs="Times New Roman"/>
          <w:color w:val="333333"/>
          <w:sz w:val="24"/>
          <w:szCs w:val="24"/>
        </w:rPr>
        <w:t xml:space="preserve">вызывает острое воспаление </w:t>
      </w:r>
      <w:proofErr w:type="spellStart"/>
      <w:r w:rsidR="00A10957" w:rsidRPr="00A10957">
        <w:rPr>
          <w:rFonts w:ascii="Times New Roman" w:hAnsi="Times New Roman" w:cs="Times New Roman"/>
          <w:color w:val="333333"/>
          <w:sz w:val="24"/>
          <w:szCs w:val="24"/>
        </w:rPr>
        <w:t>препилорической</w:t>
      </w:r>
      <w:proofErr w:type="spellEnd"/>
      <w:r w:rsidR="00A10957" w:rsidRPr="00A10957">
        <w:rPr>
          <w:rFonts w:ascii="Times New Roman" w:hAnsi="Times New Roman" w:cs="Times New Roman"/>
          <w:color w:val="333333"/>
          <w:sz w:val="24"/>
          <w:szCs w:val="24"/>
        </w:rPr>
        <w:t xml:space="preserve"> части желудка, переходящее после нескольких недель в хроническое, и </w:t>
      </w:r>
      <w:proofErr w:type="spellStart"/>
      <w:r w:rsidR="00A10957" w:rsidRPr="00A10957">
        <w:rPr>
          <w:rFonts w:ascii="Times New Roman" w:hAnsi="Times New Roman" w:cs="Times New Roman"/>
          <w:color w:val="333333"/>
          <w:sz w:val="24"/>
          <w:szCs w:val="24"/>
        </w:rPr>
        <w:t>гипергастринемию</w:t>
      </w:r>
      <w:proofErr w:type="spellEnd"/>
      <w:r w:rsidR="00A10957" w:rsidRPr="00A10957">
        <w:rPr>
          <w:rFonts w:ascii="Times New Roman" w:hAnsi="Times New Roman" w:cs="Times New Roman"/>
          <w:color w:val="333333"/>
          <w:sz w:val="24"/>
          <w:szCs w:val="24"/>
        </w:rPr>
        <w:t xml:space="preserve">, которая вызывает увеличение выделения соляной кислоты, которая играет важную роль в патогенезе язвы двенадцатиперстной кишки. Все НПВП, в том числе ацетилсалициловая кислота (АСК, также в кардиологических дозах), повреждают слизистую оболочку пищеварительного тракта, главным образом за счет уменьшения продукции простагландинов вследствие торможения активности </w:t>
      </w:r>
      <w:proofErr w:type="spellStart"/>
      <w:r w:rsidR="00A10957" w:rsidRPr="00A10957">
        <w:rPr>
          <w:rFonts w:ascii="Times New Roman" w:hAnsi="Times New Roman" w:cs="Times New Roman"/>
          <w:color w:val="333333"/>
          <w:sz w:val="24"/>
          <w:szCs w:val="24"/>
        </w:rPr>
        <w:t>циклооксигеназы</w:t>
      </w:r>
      <w:proofErr w:type="spellEnd"/>
      <w:r w:rsidR="00A10957" w:rsidRPr="00A10957">
        <w:rPr>
          <w:rFonts w:ascii="Times New Roman" w:hAnsi="Times New Roman" w:cs="Times New Roman"/>
          <w:color w:val="333333"/>
          <w:sz w:val="24"/>
          <w:szCs w:val="24"/>
        </w:rPr>
        <w:t xml:space="preserve"> типа 1 (СОХ-1). Кроме того, они тормозят </w:t>
      </w:r>
      <w:proofErr w:type="spellStart"/>
      <w:r w:rsidR="00A10957" w:rsidRPr="00A10957">
        <w:rPr>
          <w:rFonts w:ascii="Times New Roman" w:hAnsi="Times New Roman" w:cs="Times New Roman"/>
          <w:color w:val="333333"/>
          <w:sz w:val="24"/>
          <w:szCs w:val="24"/>
        </w:rPr>
        <w:t>проаггрегационную</w:t>
      </w:r>
      <w:proofErr w:type="spellEnd"/>
      <w:r w:rsidR="00A10957" w:rsidRPr="00A10957">
        <w:rPr>
          <w:rFonts w:ascii="Times New Roman" w:hAnsi="Times New Roman" w:cs="Times New Roman"/>
          <w:color w:val="333333"/>
          <w:sz w:val="24"/>
          <w:szCs w:val="24"/>
        </w:rPr>
        <w:t xml:space="preserve"> активность  тромбоцитов, что способствует кровотечениям. </w:t>
      </w:r>
      <w:proofErr w:type="spellStart"/>
      <w:r w:rsidR="00A10957" w:rsidRPr="00A10957">
        <w:rPr>
          <w:rFonts w:ascii="Times New Roman" w:hAnsi="Times New Roman" w:cs="Times New Roman"/>
          <w:color w:val="333333"/>
          <w:sz w:val="24"/>
          <w:szCs w:val="24"/>
        </w:rPr>
        <w:t>Антитромбоцитарный</w:t>
      </w:r>
      <w:proofErr w:type="spellEnd"/>
      <w:r w:rsidR="00A10957" w:rsidRPr="00A10957">
        <w:rPr>
          <w:rFonts w:ascii="Times New Roman" w:hAnsi="Times New Roman" w:cs="Times New Roman"/>
          <w:color w:val="333333"/>
          <w:sz w:val="24"/>
          <w:szCs w:val="24"/>
        </w:rPr>
        <w:t xml:space="preserve"> препарат, </w:t>
      </w:r>
      <w:proofErr w:type="spellStart"/>
      <w:r w:rsidR="00A10957" w:rsidRPr="00A10957">
        <w:rPr>
          <w:rFonts w:ascii="Times New Roman" w:hAnsi="Times New Roman" w:cs="Times New Roman"/>
          <w:color w:val="333333"/>
          <w:sz w:val="24"/>
          <w:szCs w:val="24"/>
        </w:rPr>
        <w:t>клопидогрель</w:t>
      </w:r>
      <w:proofErr w:type="spellEnd"/>
      <w:r w:rsidR="00A10957" w:rsidRPr="00A10957">
        <w:rPr>
          <w:rFonts w:ascii="Times New Roman" w:hAnsi="Times New Roman" w:cs="Times New Roman"/>
          <w:color w:val="333333"/>
          <w:sz w:val="24"/>
          <w:szCs w:val="24"/>
        </w:rPr>
        <w:t xml:space="preserve">, ослабляет </w:t>
      </w:r>
      <w:proofErr w:type="spellStart"/>
      <w:r w:rsidR="00A10957" w:rsidRPr="00A10957">
        <w:rPr>
          <w:rFonts w:ascii="Times New Roman" w:hAnsi="Times New Roman" w:cs="Times New Roman"/>
          <w:color w:val="333333"/>
          <w:sz w:val="24"/>
          <w:szCs w:val="24"/>
        </w:rPr>
        <w:t>ангиогенез</w:t>
      </w:r>
      <w:proofErr w:type="spellEnd"/>
      <w:r w:rsidR="00A10957" w:rsidRPr="00A10957">
        <w:rPr>
          <w:rFonts w:ascii="Times New Roman" w:hAnsi="Times New Roman" w:cs="Times New Roman"/>
          <w:color w:val="333333"/>
          <w:sz w:val="24"/>
          <w:szCs w:val="24"/>
        </w:rPr>
        <w:t xml:space="preserve"> и может ухудшать заживление эрозий и язв слизистой оболочки желудка, появившихся в результате действия других лекарственных препаратов или инфекции </w:t>
      </w:r>
      <w:r w:rsidR="00A10957" w:rsidRPr="00A10957">
        <w:rPr>
          <w:rStyle w:val="ebooks-italic"/>
          <w:rFonts w:ascii="Times New Roman" w:hAnsi="Times New Roman" w:cs="Times New Roman"/>
          <w:i/>
          <w:iCs/>
          <w:color w:val="333333"/>
          <w:sz w:val="24"/>
          <w:szCs w:val="24"/>
        </w:rPr>
        <w:t xml:space="preserve">H. </w:t>
      </w:r>
      <w:proofErr w:type="spellStart"/>
      <w:r w:rsidR="00A10957" w:rsidRPr="00A10957">
        <w:rPr>
          <w:rStyle w:val="ebooks-italic"/>
          <w:rFonts w:ascii="Times New Roman" w:hAnsi="Times New Roman" w:cs="Times New Roman"/>
          <w:i/>
          <w:iCs/>
          <w:color w:val="333333"/>
          <w:sz w:val="24"/>
          <w:szCs w:val="24"/>
        </w:rPr>
        <w:t>Pylori</w:t>
      </w:r>
      <w:proofErr w:type="spellEnd"/>
      <w:r w:rsidR="00A10957" w:rsidRPr="00A10957">
        <w:rPr>
          <w:rFonts w:ascii="Times New Roman" w:hAnsi="Times New Roman" w:cs="Times New Roman"/>
          <w:color w:val="333333"/>
          <w:sz w:val="24"/>
          <w:szCs w:val="24"/>
        </w:rPr>
        <w:t>. Применение этого препарата нужно учитывать при оценке язвенного риска.</w:t>
      </w:r>
    </w:p>
    <w:p w:rsidR="00A10957" w:rsidRPr="00A10957" w:rsidRDefault="00A10957" w:rsidP="00A10957">
      <w:pPr>
        <w:spacing w:before="100" w:beforeAutospacing="1" w:after="100" w:afterAutospacing="1" w:line="240" w:lineRule="auto"/>
        <w:contextualSpacing/>
        <w:rPr>
          <w:rFonts w:ascii="Times New Roman" w:hAnsi="Times New Roman" w:cs="Times New Roman"/>
          <w:sz w:val="24"/>
          <w:szCs w:val="24"/>
        </w:rPr>
      </w:pPr>
      <w:r w:rsidRPr="00A10957">
        <w:rPr>
          <w:rStyle w:val="ebooks-bold"/>
          <w:rFonts w:ascii="Times New Roman" w:hAnsi="Times New Roman" w:cs="Times New Roman"/>
          <w:b/>
          <w:bCs/>
          <w:color w:val="333333"/>
          <w:sz w:val="24"/>
          <w:szCs w:val="24"/>
        </w:rPr>
        <w:t>Факторы риска </w:t>
      </w:r>
      <w:r w:rsidRPr="00A10957">
        <w:rPr>
          <w:rFonts w:ascii="Times New Roman" w:hAnsi="Times New Roman" w:cs="Times New Roman"/>
          <w:color w:val="333333"/>
          <w:sz w:val="24"/>
          <w:szCs w:val="24"/>
        </w:rPr>
        <w:t xml:space="preserve">повреждения слизистой оболочки НПВП: перенесенная </w:t>
      </w:r>
      <w:proofErr w:type="spellStart"/>
      <w:r w:rsidRPr="00A10957">
        <w:rPr>
          <w:rFonts w:ascii="Times New Roman" w:hAnsi="Times New Roman" w:cs="Times New Roman"/>
          <w:color w:val="333333"/>
          <w:sz w:val="24"/>
          <w:szCs w:val="24"/>
        </w:rPr>
        <w:t>пептическая</w:t>
      </w:r>
      <w:proofErr w:type="spellEnd"/>
      <w:r w:rsidRPr="00A10957">
        <w:rPr>
          <w:rFonts w:ascii="Times New Roman" w:hAnsi="Times New Roman" w:cs="Times New Roman"/>
          <w:color w:val="333333"/>
          <w:sz w:val="24"/>
          <w:szCs w:val="24"/>
        </w:rPr>
        <w:t xml:space="preserve"> язва или язвенное кровотечение, инфекция </w:t>
      </w:r>
      <w:r w:rsidRPr="00A10957">
        <w:rPr>
          <w:rStyle w:val="ebooks-italic"/>
          <w:rFonts w:ascii="Times New Roman" w:hAnsi="Times New Roman" w:cs="Times New Roman"/>
          <w:i/>
          <w:iCs/>
          <w:color w:val="333333"/>
          <w:sz w:val="24"/>
          <w:szCs w:val="24"/>
        </w:rPr>
        <w:t xml:space="preserve">H. </w:t>
      </w:r>
      <w:proofErr w:type="spellStart"/>
      <w:r w:rsidRPr="00A10957">
        <w:rPr>
          <w:rStyle w:val="ebooks-italic"/>
          <w:rFonts w:ascii="Times New Roman" w:hAnsi="Times New Roman" w:cs="Times New Roman"/>
          <w:i/>
          <w:iCs/>
          <w:color w:val="333333"/>
          <w:sz w:val="24"/>
          <w:szCs w:val="24"/>
        </w:rPr>
        <w:t>pylori</w:t>
      </w:r>
      <w:proofErr w:type="spellEnd"/>
      <w:r w:rsidRPr="00A10957">
        <w:rPr>
          <w:rFonts w:ascii="Times New Roman" w:hAnsi="Times New Roman" w:cs="Times New Roman"/>
          <w:color w:val="333333"/>
          <w:sz w:val="24"/>
          <w:szCs w:val="24"/>
        </w:rPr>
        <w:t>, возраст &gt;60 лет, одновременное применение нескольких НПВП или в большой дозе, одновременное применение ГКС (</w:t>
      </w:r>
      <w:proofErr w:type="spellStart"/>
      <w:r w:rsidRPr="00A10957">
        <w:rPr>
          <w:rFonts w:ascii="Times New Roman" w:hAnsi="Times New Roman" w:cs="Times New Roman"/>
          <w:color w:val="333333"/>
          <w:sz w:val="24"/>
          <w:szCs w:val="24"/>
        </w:rPr>
        <w:t>проульцерогенное</w:t>
      </w:r>
      <w:proofErr w:type="spellEnd"/>
      <w:r w:rsidRPr="00A10957">
        <w:rPr>
          <w:rFonts w:ascii="Times New Roman" w:hAnsi="Times New Roman" w:cs="Times New Roman"/>
          <w:color w:val="333333"/>
          <w:sz w:val="24"/>
          <w:szCs w:val="24"/>
        </w:rPr>
        <w:t xml:space="preserve"> действие ГКС не доказано) или антикоагулянтов.</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10957" w:rsidRPr="00A10957">
        <w:rPr>
          <w:rFonts w:ascii="Times New Roman" w:eastAsia="Times New Roman" w:hAnsi="Times New Roman" w:cs="Times New Roman"/>
          <w:color w:val="000000"/>
          <w:sz w:val="24"/>
          <w:szCs w:val="24"/>
          <w:lang w:eastAsia="ru-RU"/>
        </w:rPr>
        <w:t xml:space="preserve">К факторам, предрасполагающим к развитию язвенной болезни, относятся все перечисленные,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Генетических</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Дисфункции вегетативной нервной системы</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Приема </w:t>
      </w:r>
      <w:proofErr w:type="spellStart"/>
      <w:r w:rsidRPr="00A10957">
        <w:rPr>
          <w:rFonts w:ascii="Times New Roman" w:eastAsia="Times New Roman" w:hAnsi="Times New Roman" w:cs="Times New Roman"/>
          <w:color w:val="000000"/>
          <w:sz w:val="24"/>
          <w:szCs w:val="24"/>
          <w:lang w:eastAsia="ru-RU"/>
        </w:rPr>
        <w:t>ульцерогенных</w:t>
      </w:r>
      <w:proofErr w:type="spellEnd"/>
      <w:r w:rsidRPr="00A10957">
        <w:rPr>
          <w:rFonts w:ascii="Times New Roman" w:eastAsia="Times New Roman" w:hAnsi="Times New Roman" w:cs="Times New Roman"/>
          <w:color w:val="000000"/>
          <w:sz w:val="24"/>
          <w:szCs w:val="24"/>
          <w:lang w:eastAsia="ru-RU"/>
        </w:rPr>
        <w:t xml:space="preserve"> препаратов</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Заболеваний печени, желчных путей и поджелудочной железы</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Алиментарного</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10957" w:rsidRPr="00A10957">
        <w:rPr>
          <w:rFonts w:ascii="Times New Roman" w:eastAsia="Times New Roman" w:hAnsi="Times New Roman" w:cs="Times New Roman"/>
          <w:color w:val="000000"/>
          <w:sz w:val="24"/>
          <w:szCs w:val="24"/>
          <w:lang w:eastAsia="ru-RU"/>
        </w:rPr>
        <w:t xml:space="preserve">К факторам агрессии, способствующим развитию язвенной болезни, относятся все перечисленные,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Соляной кислоты</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Муцина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Пепсина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Нарушения эвакуаторной функции желудка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proofErr w:type="spellStart"/>
      <w:r w:rsidRPr="00A10957">
        <w:rPr>
          <w:rFonts w:ascii="Times New Roman" w:eastAsia="Times New Roman" w:hAnsi="Times New Roman" w:cs="Times New Roman"/>
          <w:color w:val="000000"/>
          <w:sz w:val="24"/>
          <w:szCs w:val="24"/>
          <w:lang w:eastAsia="ru-RU"/>
        </w:rPr>
        <w:t>Дуодено-гастрального</w:t>
      </w:r>
      <w:proofErr w:type="spellEnd"/>
      <w:r w:rsidRPr="00A10957">
        <w:rPr>
          <w:rFonts w:ascii="Times New Roman" w:eastAsia="Times New Roman" w:hAnsi="Times New Roman" w:cs="Times New Roman"/>
          <w:color w:val="000000"/>
          <w:sz w:val="24"/>
          <w:szCs w:val="24"/>
          <w:lang w:eastAsia="ru-RU"/>
        </w:rPr>
        <w:t xml:space="preserve"> </w:t>
      </w:r>
      <w:proofErr w:type="spellStart"/>
      <w:r w:rsidRPr="00A10957">
        <w:rPr>
          <w:rFonts w:ascii="Times New Roman" w:eastAsia="Times New Roman" w:hAnsi="Times New Roman" w:cs="Times New Roman"/>
          <w:color w:val="000000"/>
          <w:sz w:val="24"/>
          <w:szCs w:val="24"/>
          <w:lang w:eastAsia="ru-RU"/>
        </w:rPr>
        <w:t>рефлюкса</w:t>
      </w:r>
      <w:proofErr w:type="spellEnd"/>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lastRenderedPageBreak/>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10957" w:rsidRPr="00A10957">
        <w:rPr>
          <w:rFonts w:ascii="Times New Roman" w:eastAsia="Times New Roman" w:hAnsi="Times New Roman" w:cs="Times New Roman"/>
          <w:color w:val="000000"/>
          <w:sz w:val="24"/>
          <w:szCs w:val="24"/>
          <w:lang w:eastAsia="ru-RU"/>
        </w:rPr>
        <w:t xml:space="preserve">К факторам защиты, препятствующим развитию язвенной болезни, относятся все перечисленные,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Нейтрализующей способности бикарбонатной щелочности</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Слоя защитной слизи</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Регенераторной способности поверхностного эпителия</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Увеличения количества париетальных клеток</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Расстрой</w:t>
      </w:r>
      <w:proofErr w:type="gramStart"/>
      <w:r w:rsidRPr="00A10957">
        <w:rPr>
          <w:rFonts w:ascii="Times New Roman" w:eastAsia="Times New Roman" w:hAnsi="Times New Roman" w:cs="Times New Roman"/>
          <w:color w:val="000000"/>
          <w:sz w:val="24"/>
          <w:szCs w:val="24"/>
          <w:lang w:eastAsia="ru-RU"/>
        </w:rPr>
        <w:t>ств кр</w:t>
      </w:r>
      <w:proofErr w:type="gramEnd"/>
      <w:r w:rsidRPr="00A10957">
        <w:rPr>
          <w:rFonts w:ascii="Times New Roman" w:eastAsia="Times New Roman" w:hAnsi="Times New Roman" w:cs="Times New Roman"/>
          <w:color w:val="000000"/>
          <w:sz w:val="24"/>
          <w:szCs w:val="24"/>
          <w:lang w:eastAsia="ru-RU"/>
        </w:rPr>
        <w:t>овообращения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10957" w:rsidRPr="00A10957">
        <w:rPr>
          <w:rFonts w:ascii="Times New Roman" w:eastAsia="Times New Roman" w:hAnsi="Times New Roman" w:cs="Times New Roman"/>
          <w:color w:val="000000"/>
          <w:sz w:val="24"/>
          <w:szCs w:val="24"/>
          <w:lang w:eastAsia="ru-RU"/>
        </w:rPr>
        <w:t>Острые изъязвления желудка и 12-перстной кишки развиваются после воздействия неблагоприятных факторов в течение ближайших:</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24 часов</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36 часов</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72 часов</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4 суток</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6 суток</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10957" w:rsidRPr="00A10957">
        <w:rPr>
          <w:rFonts w:ascii="Times New Roman" w:eastAsia="Times New Roman" w:hAnsi="Times New Roman" w:cs="Times New Roman"/>
          <w:color w:val="000000"/>
          <w:sz w:val="24"/>
          <w:szCs w:val="24"/>
          <w:lang w:eastAsia="ru-RU"/>
        </w:rPr>
        <w:t>Острые изъязвления, развивающиеся после обширных операций, травм, шока, локализуются преимущественно:</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Верно а), б) и в)</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10957" w:rsidRPr="00A10957">
        <w:rPr>
          <w:rFonts w:ascii="Times New Roman" w:eastAsia="Times New Roman" w:hAnsi="Times New Roman" w:cs="Times New Roman"/>
          <w:color w:val="000000"/>
          <w:sz w:val="24"/>
          <w:szCs w:val="24"/>
          <w:lang w:eastAsia="ru-RU"/>
        </w:rPr>
        <w:t xml:space="preserve">Язвы </w:t>
      </w:r>
      <w:proofErr w:type="spellStart"/>
      <w:r w:rsidR="00A10957" w:rsidRPr="00A10957">
        <w:rPr>
          <w:rFonts w:ascii="Times New Roman" w:eastAsia="Times New Roman" w:hAnsi="Times New Roman" w:cs="Times New Roman"/>
          <w:color w:val="000000"/>
          <w:sz w:val="24"/>
          <w:szCs w:val="24"/>
          <w:lang w:eastAsia="ru-RU"/>
        </w:rPr>
        <w:t>Курлинга</w:t>
      </w:r>
      <w:proofErr w:type="spellEnd"/>
      <w:r w:rsidR="00A10957" w:rsidRPr="00A10957">
        <w:rPr>
          <w:rFonts w:ascii="Times New Roman" w:eastAsia="Times New Roman" w:hAnsi="Times New Roman" w:cs="Times New Roman"/>
          <w:color w:val="000000"/>
          <w:sz w:val="24"/>
          <w:szCs w:val="24"/>
          <w:lang w:eastAsia="ru-RU"/>
        </w:rPr>
        <w:t xml:space="preserve"> преимущественно локализуются: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Преимущественной локализации нет</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10957" w:rsidRPr="00A10957">
        <w:rPr>
          <w:rFonts w:ascii="Times New Roman" w:eastAsia="Times New Roman" w:hAnsi="Times New Roman" w:cs="Times New Roman"/>
          <w:color w:val="000000"/>
          <w:sz w:val="24"/>
          <w:szCs w:val="24"/>
          <w:lang w:eastAsia="ru-RU"/>
        </w:rPr>
        <w:t xml:space="preserve">Язвы </w:t>
      </w:r>
      <w:proofErr w:type="spellStart"/>
      <w:r w:rsidR="00A10957" w:rsidRPr="00A10957">
        <w:rPr>
          <w:rFonts w:ascii="Times New Roman" w:eastAsia="Times New Roman" w:hAnsi="Times New Roman" w:cs="Times New Roman"/>
          <w:color w:val="000000"/>
          <w:sz w:val="24"/>
          <w:szCs w:val="24"/>
          <w:lang w:eastAsia="ru-RU"/>
        </w:rPr>
        <w:t>Кушинга</w:t>
      </w:r>
      <w:proofErr w:type="spellEnd"/>
      <w:r w:rsidR="00A10957" w:rsidRPr="00A10957">
        <w:rPr>
          <w:rFonts w:ascii="Times New Roman" w:eastAsia="Times New Roman" w:hAnsi="Times New Roman" w:cs="Times New Roman"/>
          <w:color w:val="000000"/>
          <w:sz w:val="24"/>
          <w:szCs w:val="24"/>
          <w:lang w:eastAsia="ru-RU"/>
        </w:rPr>
        <w:t xml:space="preserve"> преимущественно локализуются: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любом отделе пищевода, желудка и 12-перстной кишки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lastRenderedPageBreak/>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10957" w:rsidRPr="00A10957">
        <w:rPr>
          <w:rFonts w:ascii="Times New Roman" w:eastAsia="Times New Roman" w:hAnsi="Times New Roman" w:cs="Times New Roman"/>
          <w:color w:val="000000"/>
          <w:sz w:val="24"/>
          <w:szCs w:val="24"/>
          <w:lang w:eastAsia="ru-RU"/>
        </w:rPr>
        <w:t>Медикаментозные изъязвления преимущественно располагаются: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любом отделе желудка и 12-перстной кишки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10957" w:rsidRPr="00A10957">
        <w:rPr>
          <w:rFonts w:ascii="Times New Roman" w:eastAsia="Times New Roman" w:hAnsi="Times New Roman" w:cs="Times New Roman"/>
          <w:color w:val="000000"/>
          <w:sz w:val="24"/>
          <w:szCs w:val="24"/>
          <w:lang w:eastAsia="ru-RU"/>
        </w:rPr>
        <w:t>Ведущим фактором в развитии острых изъязвлений слизистой желудка и 12-перстной кишки является: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Нарушение слизисто-бикарбонатного барьера</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Агрессивное действие соляной кислоты и пепсина</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Нарушение кровообращения слизистой оболочки</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Нарушение способности быстрой репарации слизистой</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Снижение </w:t>
      </w:r>
      <w:proofErr w:type="spellStart"/>
      <w:r w:rsidRPr="00A10957">
        <w:rPr>
          <w:rFonts w:ascii="Times New Roman" w:eastAsia="Times New Roman" w:hAnsi="Times New Roman" w:cs="Times New Roman"/>
          <w:color w:val="000000"/>
          <w:sz w:val="24"/>
          <w:szCs w:val="24"/>
          <w:lang w:eastAsia="ru-RU"/>
        </w:rPr>
        <w:t>оксигенации</w:t>
      </w:r>
      <w:proofErr w:type="spellEnd"/>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10957" w:rsidRPr="00A10957">
        <w:rPr>
          <w:rFonts w:ascii="Times New Roman" w:eastAsia="Times New Roman" w:hAnsi="Times New Roman" w:cs="Times New Roman"/>
          <w:color w:val="000000"/>
          <w:sz w:val="24"/>
          <w:szCs w:val="24"/>
          <w:lang w:eastAsia="ru-RU"/>
        </w:rPr>
        <w:t xml:space="preserve">Характерными особенностями болевого синдрома при язвенной болезни являются все нижеперечисленные,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Четкого ритма возникновения</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Связи с приемом пищи</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Периодичности</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Сезонности</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Только б) и г)</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10957" w:rsidRPr="00A10957">
        <w:rPr>
          <w:rFonts w:ascii="Times New Roman" w:eastAsia="Times New Roman" w:hAnsi="Times New Roman" w:cs="Times New Roman"/>
          <w:color w:val="000000"/>
          <w:sz w:val="24"/>
          <w:szCs w:val="24"/>
          <w:lang w:eastAsia="ru-RU"/>
        </w:rPr>
        <w:t xml:space="preserve">К клиническим проявлениям хронической дуоденальной непроходимости относятся все нижеперечисленные признаки,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Тяжести и болей в животе</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Горечи во рту</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Рвоты с примесью желчи</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Неустойчивого стула</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Изжоги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10957" w:rsidRPr="00A10957">
        <w:rPr>
          <w:rFonts w:ascii="Times New Roman" w:eastAsia="Times New Roman" w:hAnsi="Times New Roman" w:cs="Times New Roman"/>
          <w:color w:val="000000"/>
          <w:sz w:val="24"/>
          <w:szCs w:val="24"/>
          <w:lang w:eastAsia="ru-RU"/>
        </w:rPr>
        <w:t xml:space="preserve">Выраженность болевых ощущений определяется нижеперечисленными факторами,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Индивидуальной восприимчивости к боли</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Локализации язвенного процесса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Возраста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Пола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Развития осложнений</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lastRenderedPageBreak/>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10957" w:rsidRPr="00A10957">
        <w:rPr>
          <w:rFonts w:ascii="Times New Roman" w:eastAsia="Times New Roman" w:hAnsi="Times New Roman" w:cs="Times New Roman"/>
          <w:color w:val="000000"/>
          <w:sz w:val="24"/>
          <w:szCs w:val="24"/>
          <w:lang w:eastAsia="ru-RU"/>
        </w:rPr>
        <w:t xml:space="preserve">Уменьшению болей при язвенной болезни способствует все нижеперечисленное, </w:t>
      </w:r>
      <w:proofErr w:type="gramStart"/>
      <w:r w:rsidR="00A10957" w:rsidRPr="00A10957">
        <w:rPr>
          <w:rFonts w:ascii="Times New Roman" w:eastAsia="Times New Roman" w:hAnsi="Times New Roman" w:cs="Times New Roman"/>
          <w:color w:val="000000"/>
          <w:sz w:val="24"/>
          <w:szCs w:val="24"/>
          <w:lang w:eastAsia="ru-RU"/>
        </w:rPr>
        <w:t>кроме</w:t>
      </w:r>
      <w:proofErr w:type="gramEnd"/>
      <w:r w:rsidR="00A10957" w:rsidRPr="00A10957">
        <w:rPr>
          <w:rFonts w:ascii="Times New Roman" w:eastAsia="Times New Roman" w:hAnsi="Times New Roman" w:cs="Times New Roman"/>
          <w:color w:val="000000"/>
          <w:sz w:val="24"/>
          <w:szCs w:val="24"/>
          <w:lang w:eastAsia="ru-RU"/>
        </w:rPr>
        <w:t>:</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Частого и дробного питания</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Постельного режима</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Местного применения холода</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Рвоты на высоте болей</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Приема </w:t>
      </w:r>
      <w:proofErr w:type="spellStart"/>
      <w:r w:rsidRPr="00A10957">
        <w:rPr>
          <w:rFonts w:ascii="Times New Roman" w:eastAsia="Times New Roman" w:hAnsi="Times New Roman" w:cs="Times New Roman"/>
          <w:color w:val="000000"/>
          <w:sz w:val="24"/>
          <w:szCs w:val="24"/>
          <w:lang w:eastAsia="ru-RU"/>
        </w:rPr>
        <w:t>антацидных</w:t>
      </w:r>
      <w:proofErr w:type="spellEnd"/>
      <w:r w:rsidRPr="00A10957">
        <w:rPr>
          <w:rFonts w:ascii="Times New Roman" w:eastAsia="Times New Roman" w:hAnsi="Times New Roman" w:cs="Times New Roman"/>
          <w:color w:val="000000"/>
          <w:sz w:val="24"/>
          <w:szCs w:val="24"/>
          <w:lang w:eastAsia="ru-RU"/>
        </w:rPr>
        <w:t xml:space="preserve"> препаратов</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1"/>
    <w:multiLevelType w:val="multilevel"/>
    <w:tmpl w:val="000001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556E4C"/>
    <w:multiLevelType w:val="multilevel"/>
    <w:tmpl w:val="3830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18110627"/>
    <w:multiLevelType w:val="multilevel"/>
    <w:tmpl w:val="7940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1">
    <w:nsid w:val="18E54860"/>
    <w:multiLevelType w:val="multilevel"/>
    <w:tmpl w:val="7988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3B46CE"/>
    <w:multiLevelType w:val="multilevel"/>
    <w:tmpl w:val="2D7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F19F4"/>
    <w:multiLevelType w:val="multilevel"/>
    <w:tmpl w:val="CC6C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932D6"/>
    <w:multiLevelType w:val="hybridMultilevel"/>
    <w:tmpl w:val="185611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7D6587"/>
    <w:multiLevelType w:val="hybridMultilevel"/>
    <w:tmpl w:val="D0BE8F2A"/>
    <w:lvl w:ilvl="0" w:tplc="EE500428">
      <w:start w:val="1"/>
      <w:numFmt w:val="decimal"/>
      <w:lvlText w:val="%1."/>
      <w:lvlJc w:val="left"/>
      <w:pPr>
        <w:ind w:left="720" w:hanging="360"/>
      </w:pPr>
      <w:rPr>
        <w:rFonts w:ascii="Calibri" w:hAnsi="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633FB"/>
    <w:multiLevelType w:val="hybridMultilevel"/>
    <w:tmpl w:val="C47E8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3217DD3"/>
    <w:multiLevelType w:val="multilevel"/>
    <w:tmpl w:val="B7D6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91992"/>
    <w:multiLevelType w:val="hybridMultilevel"/>
    <w:tmpl w:val="39887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FB0727"/>
    <w:multiLevelType w:val="hybridMultilevel"/>
    <w:tmpl w:val="3E628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D06BB4"/>
    <w:multiLevelType w:val="multilevel"/>
    <w:tmpl w:val="6A2E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DD6344"/>
    <w:multiLevelType w:val="multilevel"/>
    <w:tmpl w:val="FBF4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483E16"/>
    <w:multiLevelType w:val="multilevel"/>
    <w:tmpl w:val="06D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23D72"/>
    <w:multiLevelType w:val="multilevel"/>
    <w:tmpl w:val="0574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97835"/>
    <w:multiLevelType w:val="multilevel"/>
    <w:tmpl w:val="D842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244229"/>
    <w:multiLevelType w:val="multilevel"/>
    <w:tmpl w:val="DB48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B77D3"/>
    <w:multiLevelType w:val="hybridMultilevel"/>
    <w:tmpl w:val="712C3A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D675D2"/>
    <w:multiLevelType w:val="hybridMultilevel"/>
    <w:tmpl w:val="7048E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174EC6"/>
    <w:multiLevelType w:val="multilevel"/>
    <w:tmpl w:val="9AAC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1328E4"/>
    <w:multiLevelType w:val="hybridMultilevel"/>
    <w:tmpl w:val="F5323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5E220E"/>
    <w:multiLevelType w:val="multilevel"/>
    <w:tmpl w:val="3DF0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010081"/>
    <w:multiLevelType w:val="hybridMultilevel"/>
    <w:tmpl w:val="E076BC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5"/>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7"/>
  </w:num>
  <w:num w:numId="11">
    <w:abstractNumId w:val="29"/>
  </w:num>
  <w:num w:numId="12">
    <w:abstractNumId w:val="10"/>
  </w:num>
  <w:num w:numId="13">
    <w:abstractNumId w:val="1"/>
  </w:num>
  <w:num w:numId="14">
    <w:abstractNumId w:val="2"/>
  </w:num>
  <w:num w:numId="15">
    <w:abstractNumId w:val="3"/>
  </w:num>
  <w:num w:numId="16">
    <w:abstractNumId w:val="4"/>
  </w:num>
  <w:num w:numId="17">
    <w:abstractNumId w:val="5"/>
  </w:num>
  <w:num w:numId="18">
    <w:abstractNumId w:val="19"/>
  </w:num>
  <w:num w:numId="19">
    <w:abstractNumId w:val="35"/>
  </w:num>
  <w:num w:numId="20">
    <w:abstractNumId w:val="18"/>
  </w:num>
  <w:num w:numId="21">
    <w:abstractNumId w:val="34"/>
  </w:num>
  <w:num w:numId="22">
    <w:abstractNumId w:val="22"/>
  </w:num>
  <w:num w:numId="23">
    <w:abstractNumId w:val="20"/>
  </w:num>
  <w:num w:numId="24">
    <w:abstractNumId w:val="23"/>
  </w:num>
  <w:num w:numId="25">
    <w:abstractNumId w:val="37"/>
  </w:num>
  <w:num w:numId="26">
    <w:abstractNumId w:val="39"/>
  </w:num>
  <w:num w:numId="27">
    <w:abstractNumId w:val="27"/>
  </w:num>
  <w:num w:numId="28">
    <w:abstractNumId w:val="13"/>
  </w:num>
  <w:num w:numId="29">
    <w:abstractNumId w:val="30"/>
  </w:num>
  <w:num w:numId="30">
    <w:abstractNumId w:val="17"/>
  </w:num>
  <w:num w:numId="31">
    <w:abstractNumId w:val="25"/>
  </w:num>
  <w:num w:numId="32">
    <w:abstractNumId w:val="9"/>
  </w:num>
  <w:num w:numId="33">
    <w:abstractNumId w:val="6"/>
  </w:num>
  <w:num w:numId="34">
    <w:abstractNumId w:val="21"/>
  </w:num>
  <w:num w:numId="35">
    <w:abstractNumId w:val="36"/>
  </w:num>
  <w:num w:numId="36">
    <w:abstractNumId w:val="38"/>
  </w:num>
  <w:num w:numId="37">
    <w:abstractNumId w:val="32"/>
  </w:num>
  <w:num w:numId="38">
    <w:abstractNumId w:val="31"/>
  </w:num>
  <w:num w:numId="39">
    <w:abstractNumId w:val="26"/>
  </w:num>
  <w:num w:numId="40">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19</cp:revision>
  <cp:lastPrinted>2019-12-04T14:27:00Z</cp:lastPrinted>
  <dcterms:created xsi:type="dcterms:W3CDTF">2019-12-07T20:11:00Z</dcterms:created>
  <dcterms:modified xsi:type="dcterms:W3CDTF">2020-01-31T08:06:00Z</dcterms:modified>
</cp:coreProperties>
</file>