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3C7743">
        <w:rPr>
          <w:rFonts w:ascii="Times New Roman" w:hAnsi="Times New Roman" w:cs="Times New Roman"/>
          <w:sz w:val="28"/>
          <w:szCs w:val="28"/>
        </w:rPr>
        <w:t>6</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3C7743">
        <w:rPr>
          <w:rFonts w:ascii="Times New Roman" w:hAnsi="Times New Roman"/>
          <w:b/>
          <w:sz w:val="32"/>
          <w:szCs w:val="32"/>
          <w:lang w:val="ru-RU"/>
        </w:rPr>
        <w:t>Диагностика и принципы лечения хронического гастрита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3C7743">
        <w:rPr>
          <w:rFonts w:ascii="Times New Roman" w:hAnsi="Times New Roman"/>
          <w:b/>
          <w:bCs/>
          <w:iCs/>
          <w:sz w:val="24"/>
          <w:szCs w:val="24"/>
        </w:rPr>
        <w:t>Диагностика и принципы лечения</w:t>
      </w:r>
      <w:r w:rsidR="004514A6">
        <w:rPr>
          <w:rFonts w:ascii="Times New Roman" w:hAnsi="Times New Roman"/>
          <w:b/>
          <w:bCs/>
          <w:iCs/>
          <w:sz w:val="24"/>
          <w:szCs w:val="24"/>
        </w:rPr>
        <w:t xml:space="preserve"> хронического гастрита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F6505">
        <w:rPr>
          <w:rFonts w:ascii="Times New Roman" w:hAnsi="Times New Roman" w:cs="Times New Roman"/>
          <w:sz w:val="24"/>
          <w:szCs w:val="24"/>
        </w:rPr>
        <w:t xml:space="preserve"> </w:t>
      </w:r>
      <w:r w:rsidR="003C7743">
        <w:rPr>
          <w:rFonts w:ascii="Times New Roman" w:hAnsi="Times New Roman" w:cs="Times New Roman"/>
          <w:sz w:val="24"/>
          <w:szCs w:val="24"/>
        </w:rPr>
        <w:t xml:space="preserve">диагностика и принципы лечения </w:t>
      </w:r>
      <w:r w:rsidR="004514A6">
        <w:rPr>
          <w:rFonts w:ascii="Times New Roman" w:hAnsi="Times New Roman" w:cs="Times New Roman"/>
          <w:sz w:val="24"/>
          <w:szCs w:val="24"/>
        </w:rPr>
        <w:t>хронического гастрита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3C7743"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4514A6">
              <w:rPr>
                <w:rFonts w:ascii="Times New Roman" w:hAnsi="Times New Roman" w:cs="Times New Roman"/>
                <w:sz w:val="24"/>
                <w:szCs w:val="24"/>
              </w:rPr>
              <w:t xml:space="preserve"> хронического гастрита</w:t>
            </w:r>
            <w:r w:rsidR="00C92159">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Pr="001F1D2B"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1F1D2B" w:rsidRPr="001F1D2B" w:rsidRDefault="001F1D2B" w:rsidP="001F1D2B">
      <w:pPr>
        <w:pStyle w:val="510"/>
        <w:keepNext/>
        <w:keepLines/>
        <w:shd w:val="clear" w:color="auto" w:fill="auto"/>
        <w:spacing w:before="0"/>
        <w:ind w:right="20"/>
        <w:contextualSpacing/>
        <w:rPr>
          <w:b w:val="0"/>
          <w:sz w:val="24"/>
          <w:szCs w:val="24"/>
        </w:rPr>
      </w:pPr>
      <w:bookmarkStart w:id="1" w:name="bookmark48"/>
      <w:r w:rsidRPr="001F1D2B">
        <w:rPr>
          <w:rStyle w:val="52"/>
          <w:b/>
          <w:color w:val="000000"/>
          <w:sz w:val="24"/>
          <w:szCs w:val="24"/>
        </w:rPr>
        <w:t>Хронический гастрит</w:t>
      </w:r>
      <w:bookmarkEnd w:id="1"/>
    </w:p>
    <w:p w:rsidR="003C7743" w:rsidRPr="003C7743" w:rsidRDefault="003C7743" w:rsidP="008854F4">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Диагностика</w:t>
      </w:r>
    </w:p>
    <w:p w:rsidR="003C7743" w:rsidRPr="003C7743" w:rsidRDefault="003C7743" w:rsidP="008854F4">
      <w:pPr>
        <w:numPr>
          <w:ilvl w:val="0"/>
          <w:numId w:val="2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Клиническая диагностика</w:t>
      </w:r>
      <w:r w:rsidRPr="003C7743">
        <w:rPr>
          <w:rFonts w:ascii="Times New Roman" w:eastAsia="Times New Roman" w:hAnsi="Times New Roman" w:cs="Times New Roman"/>
          <w:color w:val="000000"/>
          <w:sz w:val="24"/>
          <w:szCs w:val="24"/>
          <w:lang w:eastAsia="ru-RU"/>
        </w:rPr>
        <w:t> — анализируются жалобы больного, анамнез, данные осмотра пациента, высказывается предположительный диагноз и составляется рациональный план инструментального обследования.</w:t>
      </w:r>
    </w:p>
    <w:p w:rsidR="003C7743" w:rsidRPr="003C7743" w:rsidRDefault="003C7743" w:rsidP="008854F4">
      <w:pPr>
        <w:numPr>
          <w:ilvl w:val="0"/>
          <w:numId w:val="2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Эндоскопическая диагностика</w:t>
      </w:r>
      <w:r w:rsidRPr="003C7743">
        <w:rPr>
          <w:rFonts w:ascii="Times New Roman" w:eastAsia="Times New Roman" w:hAnsi="Times New Roman" w:cs="Times New Roman"/>
          <w:color w:val="000000"/>
          <w:sz w:val="24"/>
          <w:szCs w:val="24"/>
          <w:lang w:eastAsia="ru-RU"/>
        </w:rPr>
        <w:t xml:space="preserve"> с обязательной биопсией— </w:t>
      </w:r>
      <w:proofErr w:type="gramStart"/>
      <w:r w:rsidRPr="003C7743">
        <w:rPr>
          <w:rFonts w:ascii="Times New Roman" w:eastAsia="Times New Roman" w:hAnsi="Times New Roman" w:cs="Times New Roman"/>
          <w:color w:val="000000"/>
          <w:sz w:val="24"/>
          <w:szCs w:val="24"/>
          <w:lang w:eastAsia="ru-RU"/>
        </w:rPr>
        <w:t>ут</w:t>
      </w:r>
      <w:proofErr w:type="gramEnd"/>
      <w:r w:rsidRPr="003C7743">
        <w:rPr>
          <w:rFonts w:ascii="Times New Roman" w:eastAsia="Times New Roman" w:hAnsi="Times New Roman" w:cs="Times New Roman"/>
          <w:color w:val="000000"/>
          <w:sz w:val="24"/>
          <w:szCs w:val="24"/>
          <w:lang w:eastAsia="ru-RU"/>
        </w:rPr>
        <w:t xml:space="preserve">очняется </w:t>
      </w:r>
      <w:proofErr w:type="spellStart"/>
      <w:r w:rsidRPr="003C7743">
        <w:rPr>
          <w:rFonts w:ascii="Times New Roman" w:eastAsia="Times New Roman" w:hAnsi="Times New Roman" w:cs="Times New Roman"/>
          <w:color w:val="000000"/>
          <w:sz w:val="24"/>
          <w:szCs w:val="24"/>
          <w:lang w:eastAsia="ru-RU"/>
        </w:rPr>
        <w:t>наличие</w:t>
      </w:r>
      <w:r w:rsidRPr="003C7743">
        <w:rPr>
          <w:rFonts w:ascii="Times New Roman" w:eastAsia="Times New Roman" w:hAnsi="Times New Roman" w:cs="Times New Roman"/>
          <w:i/>
          <w:iCs/>
          <w:color w:val="000000"/>
          <w:sz w:val="24"/>
          <w:szCs w:val="24"/>
          <w:lang w:eastAsia="ru-RU"/>
        </w:rPr>
        <w:t>Helicobacter</w:t>
      </w:r>
      <w:proofErr w:type="spellEnd"/>
      <w:r w:rsidRPr="003C7743">
        <w:rPr>
          <w:rFonts w:ascii="Times New Roman" w:eastAsia="Times New Roman" w:hAnsi="Times New Roman" w:cs="Times New Roman"/>
          <w:i/>
          <w:iCs/>
          <w:color w:val="000000"/>
          <w:sz w:val="24"/>
          <w:szCs w:val="24"/>
          <w:lang w:eastAsia="ru-RU"/>
        </w:rPr>
        <w:t xml:space="preserve"> </w:t>
      </w:r>
      <w:proofErr w:type="spellStart"/>
      <w:r w:rsidRPr="003C7743">
        <w:rPr>
          <w:rFonts w:ascii="Times New Roman" w:eastAsia="Times New Roman" w:hAnsi="Times New Roman" w:cs="Times New Roman"/>
          <w:i/>
          <w:iCs/>
          <w:color w:val="000000"/>
          <w:sz w:val="24"/>
          <w:szCs w:val="24"/>
          <w:lang w:eastAsia="ru-RU"/>
        </w:rPr>
        <w:t>pylori</w:t>
      </w:r>
      <w:proofErr w:type="spellEnd"/>
      <w:r w:rsidRPr="003C7743">
        <w:rPr>
          <w:rFonts w:ascii="Times New Roman" w:eastAsia="Times New Roman" w:hAnsi="Times New Roman" w:cs="Times New Roman"/>
          <w:color w:val="000000"/>
          <w:sz w:val="24"/>
          <w:szCs w:val="24"/>
          <w:lang w:eastAsia="ru-RU"/>
        </w:rPr>
        <w:t xml:space="preserve">, характер и локализация изменений слизистой оболочки желудка, наличие </w:t>
      </w:r>
      <w:proofErr w:type="spellStart"/>
      <w:r w:rsidRPr="003C7743">
        <w:rPr>
          <w:rFonts w:ascii="Times New Roman" w:eastAsia="Times New Roman" w:hAnsi="Times New Roman" w:cs="Times New Roman"/>
          <w:color w:val="000000"/>
          <w:sz w:val="24"/>
          <w:szCs w:val="24"/>
          <w:lang w:eastAsia="ru-RU"/>
        </w:rPr>
        <w:t>предраковых</w:t>
      </w:r>
      <w:proofErr w:type="spellEnd"/>
      <w:r w:rsidRPr="003C7743">
        <w:rPr>
          <w:rFonts w:ascii="Times New Roman" w:eastAsia="Times New Roman" w:hAnsi="Times New Roman" w:cs="Times New Roman"/>
          <w:color w:val="000000"/>
          <w:sz w:val="24"/>
          <w:szCs w:val="24"/>
          <w:lang w:eastAsia="ru-RU"/>
        </w:rPr>
        <w:t xml:space="preserve"> изменений слизистой оболочки желудка. Для биопсии берётся не менее чем 5 фрагментов (2 — из </w:t>
      </w:r>
      <w:proofErr w:type="spellStart"/>
      <w:r w:rsidRPr="003C7743">
        <w:rPr>
          <w:rFonts w:ascii="Times New Roman" w:eastAsia="Times New Roman" w:hAnsi="Times New Roman" w:cs="Times New Roman"/>
          <w:color w:val="000000"/>
          <w:sz w:val="24"/>
          <w:szCs w:val="24"/>
          <w:lang w:eastAsia="ru-RU"/>
        </w:rPr>
        <w:t>антрального</w:t>
      </w:r>
      <w:proofErr w:type="spellEnd"/>
      <w:r w:rsidRPr="003C7743">
        <w:rPr>
          <w:rFonts w:ascii="Times New Roman" w:eastAsia="Times New Roman" w:hAnsi="Times New Roman" w:cs="Times New Roman"/>
          <w:color w:val="000000"/>
          <w:sz w:val="24"/>
          <w:szCs w:val="24"/>
          <w:lang w:eastAsia="ru-RU"/>
        </w:rPr>
        <w:t xml:space="preserve"> отдела, 2 — из тела желудка, 1 — из угла желудка).</w:t>
      </w:r>
    </w:p>
    <w:p w:rsidR="003C7743" w:rsidRPr="003C7743" w:rsidRDefault="003C7743" w:rsidP="008854F4">
      <w:pPr>
        <w:numPr>
          <w:ilvl w:val="0"/>
          <w:numId w:val="2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t>Дыхательная диагностика</w:t>
      </w:r>
      <w:r w:rsidRPr="003C7743">
        <w:rPr>
          <w:rFonts w:ascii="Times New Roman" w:eastAsia="Times New Roman" w:hAnsi="Times New Roman" w:cs="Times New Roman"/>
          <w:color w:val="000000"/>
          <w:sz w:val="24"/>
          <w:szCs w:val="24"/>
          <w:lang w:eastAsia="ru-RU"/>
        </w:rPr>
        <w:t> — уточняется наличие </w:t>
      </w:r>
      <w:proofErr w:type="spellStart"/>
      <w:r w:rsidRPr="003C7743">
        <w:rPr>
          <w:rFonts w:ascii="Times New Roman" w:eastAsia="Times New Roman" w:hAnsi="Times New Roman" w:cs="Times New Roman"/>
          <w:i/>
          <w:iCs/>
          <w:color w:val="000000"/>
          <w:sz w:val="24"/>
          <w:szCs w:val="24"/>
          <w:lang w:eastAsia="ru-RU"/>
        </w:rPr>
        <w:t>Helicobacter</w:t>
      </w:r>
      <w:proofErr w:type="spellEnd"/>
      <w:r w:rsidRPr="003C7743">
        <w:rPr>
          <w:rFonts w:ascii="Times New Roman" w:eastAsia="Times New Roman" w:hAnsi="Times New Roman" w:cs="Times New Roman"/>
          <w:i/>
          <w:iCs/>
          <w:color w:val="000000"/>
          <w:sz w:val="24"/>
          <w:szCs w:val="24"/>
          <w:lang w:eastAsia="ru-RU"/>
        </w:rPr>
        <w:t xml:space="preserve"> </w:t>
      </w:r>
      <w:proofErr w:type="spellStart"/>
      <w:r w:rsidRPr="003C7743">
        <w:rPr>
          <w:rFonts w:ascii="Times New Roman" w:eastAsia="Times New Roman" w:hAnsi="Times New Roman" w:cs="Times New Roman"/>
          <w:i/>
          <w:iCs/>
          <w:color w:val="000000"/>
          <w:sz w:val="24"/>
          <w:szCs w:val="24"/>
          <w:lang w:eastAsia="ru-RU"/>
        </w:rPr>
        <w:t>pylori</w:t>
      </w:r>
      <w:proofErr w:type="spellEnd"/>
      <w:r w:rsidRPr="003C7743">
        <w:rPr>
          <w:rFonts w:ascii="Times New Roman" w:eastAsia="Times New Roman" w:hAnsi="Times New Roman" w:cs="Times New Roman"/>
          <w:color w:val="000000"/>
          <w:sz w:val="24"/>
          <w:szCs w:val="24"/>
          <w:lang w:eastAsia="ru-RU"/>
        </w:rPr>
        <w:t>. Данный метод предполагает приём пациентом мочевины нормального изотопного состава и последующее измерение концентрации аммиака с помощью газоанализатора.</w:t>
      </w:r>
    </w:p>
    <w:p w:rsidR="003C7743" w:rsidRPr="003C7743" w:rsidRDefault="003C7743" w:rsidP="008854F4">
      <w:pPr>
        <w:numPr>
          <w:ilvl w:val="0"/>
          <w:numId w:val="2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3C7743">
        <w:rPr>
          <w:rFonts w:ascii="Times New Roman" w:eastAsia="Times New Roman" w:hAnsi="Times New Roman" w:cs="Times New Roman"/>
          <w:b/>
          <w:bCs/>
          <w:color w:val="000000"/>
          <w:sz w:val="24"/>
          <w:szCs w:val="24"/>
          <w:lang w:eastAsia="ru-RU"/>
        </w:rPr>
        <w:lastRenderedPageBreak/>
        <w:t xml:space="preserve">Внутрижелудочная </w:t>
      </w:r>
      <w:proofErr w:type="spellStart"/>
      <w:r w:rsidRPr="003C7743">
        <w:rPr>
          <w:rFonts w:ascii="Times New Roman" w:eastAsia="Times New Roman" w:hAnsi="Times New Roman" w:cs="Times New Roman"/>
          <w:b/>
          <w:bCs/>
          <w:color w:val="000000"/>
          <w:sz w:val="24"/>
          <w:szCs w:val="24"/>
          <w:lang w:eastAsia="ru-RU"/>
        </w:rPr>
        <w:t>рН-метрия</w:t>
      </w:r>
      <w:proofErr w:type="spellEnd"/>
      <w:r w:rsidRPr="003C7743">
        <w:rPr>
          <w:rFonts w:ascii="Times New Roman" w:eastAsia="Times New Roman" w:hAnsi="Times New Roman" w:cs="Times New Roman"/>
          <w:color w:val="000000"/>
          <w:sz w:val="24"/>
          <w:szCs w:val="24"/>
          <w:lang w:eastAsia="ru-RU"/>
        </w:rPr>
        <w:t xml:space="preserve"> — определение состояния секреции и диагностика функциональных нарушений при </w:t>
      </w:r>
      <w:proofErr w:type="spellStart"/>
      <w:r w:rsidRPr="003C7743">
        <w:rPr>
          <w:rFonts w:ascii="Times New Roman" w:eastAsia="Times New Roman" w:hAnsi="Times New Roman" w:cs="Times New Roman"/>
          <w:color w:val="000000"/>
          <w:sz w:val="24"/>
          <w:szCs w:val="24"/>
          <w:lang w:eastAsia="ru-RU"/>
        </w:rPr>
        <w:t>кислотозависимых</w:t>
      </w:r>
      <w:proofErr w:type="spellEnd"/>
      <w:r w:rsidRPr="003C7743">
        <w:rPr>
          <w:rFonts w:ascii="Times New Roman" w:eastAsia="Times New Roman" w:hAnsi="Times New Roman" w:cs="Times New Roman"/>
          <w:color w:val="000000"/>
          <w:sz w:val="24"/>
          <w:szCs w:val="24"/>
          <w:lang w:eastAsia="ru-RU"/>
        </w:rPr>
        <w:t xml:space="preserve"> заболеваниях ЖКТ.</w:t>
      </w:r>
    </w:p>
    <w:p w:rsidR="003C7743" w:rsidRPr="003C7743" w:rsidRDefault="003C7743" w:rsidP="008854F4">
      <w:pPr>
        <w:numPr>
          <w:ilvl w:val="0"/>
          <w:numId w:val="27"/>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3C7743">
        <w:rPr>
          <w:rFonts w:ascii="Times New Roman" w:eastAsia="Times New Roman" w:hAnsi="Times New Roman" w:cs="Times New Roman"/>
          <w:b/>
          <w:bCs/>
          <w:color w:val="000000"/>
          <w:sz w:val="24"/>
          <w:szCs w:val="24"/>
          <w:lang w:eastAsia="ru-RU"/>
        </w:rPr>
        <w:t>Электрогастроэнтерография</w:t>
      </w:r>
      <w:proofErr w:type="spellEnd"/>
      <w:r w:rsidRPr="003C7743">
        <w:rPr>
          <w:rFonts w:ascii="Times New Roman" w:eastAsia="Times New Roman" w:hAnsi="Times New Roman" w:cs="Times New Roman"/>
          <w:color w:val="000000"/>
          <w:sz w:val="24"/>
          <w:szCs w:val="24"/>
          <w:lang w:eastAsia="ru-RU"/>
        </w:rPr>
        <w:t> — исследование моторно-эвакуаторной функции желудочно-кишечного тракта с целью определения </w:t>
      </w:r>
      <w:proofErr w:type="spellStart"/>
      <w:r w:rsidRPr="003C7743">
        <w:rPr>
          <w:rFonts w:ascii="Times New Roman" w:eastAsia="Times New Roman" w:hAnsi="Times New Roman" w:cs="Times New Roman"/>
          <w:color w:val="000000"/>
          <w:sz w:val="24"/>
          <w:szCs w:val="24"/>
          <w:lang w:eastAsia="ru-RU"/>
        </w:rPr>
        <w:t>дуоденогастрального</w:t>
      </w:r>
      <w:proofErr w:type="spellEnd"/>
      <w:r w:rsidRPr="003C7743">
        <w:rPr>
          <w:rFonts w:ascii="Times New Roman" w:eastAsia="Times New Roman" w:hAnsi="Times New Roman" w:cs="Times New Roman"/>
          <w:color w:val="000000"/>
          <w:sz w:val="24"/>
          <w:szCs w:val="24"/>
          <w:lang w:eastAsia="ru-RU"/>
        </w:rPr>
        <w:t xml:space="preserve"> </w:t>
      </w:r>
      <w:proofErr w:type="spellStart"/>
      <w:r w:rsidRPr="003C7743">
        <w:rPr>
          <w:rFonts w:ascii="Times New Roman" w:eastAsia="Times New Roman" w:hAnsi="Times New Roman" w:cs="Times New Roman"/>
          <w:color w:val="000000"/>
          <w:sz w:val="24"/>
          <w:szCs w:val="24"/>
          <w:lang w:eastAsia="ru-RU"/>
        </w:rPr>
        <w:t>рефлюкса</w:t>
      </w:r>
      <w:proofErr w:type="spellEnd"/>
      <w:r w:rsidRPr="003C7743">
        <w:rPr>
          <w:rFonts w:ascii="Times New Roman" w:eastAsia="Times New Roman" w:hAnsi="Times New Roman" w:cs="Times New Roman"/>
          <w:color w:val="000000"/>
          <w:sz w:val="24"/>
          <w:szCs w:val="24"/>
          <w:lang w:eastAsia="ru-RU"/>
        </w:rPr>
        <w:t>.</w:t>
      </w:r>
    </w:p>
    <w:p w:rsidR="003C7743" w:rsidRPr="003C7743" w:rsidRDefault="003C7743" w:rsidP="008854F4">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C7743">
        <w:rPr>
          <w:rFonts w:ascii="Times New Roman" w:eastAsia="Times New Roman" w:hAnsi="Times New Roman" w:cs="Times New Roman"/>
          <w:b/>
          <w:bCs/>
          <w:color w:val="000000"/>
          <w:sz w:val="24"/>
          <w:szCs w:val="24"/>
          <w:lang w:eastAsia="ru-RU"/>
        </w:rPr>
        <w:t>Манометрия</w:t>
      </w:r>
      <w:proofErr w:type="spellEnd"/>
      <w:r w:rsidRPr="003C7743">
        <w:rPr>
          <w:rFonts w:ascii="Times New Roman" w:eastAsia="Times New Roman" w:hAnsi="Times New Roman" w:cs="Times New Roman"/>
          <w:b/>
          <w:bCs/>
          <w:color w:val="000000"/>
          <w:sz w:val="24"/>
          <w:szCs w:val="24"/>
          <w:lang w:eastAsia="ru-RU"/>
        </w:rPr>
        <w:t xml:space="preserve"> верхних отделов желудочно-кишечного тракта</w:t>
      </w:r>
      <w:r w:rsidRPr="003C7743">
        <w:rPr>
          <w:rFonts w:ascii="Times New Roman" w:eastAsia="Times New Roman" w:hAnsi="Times New Roman" w:cs="Times New Roman"/>
          <w:color w:val="000000"/>
          <w:sz w:val="24"/>
          <w:szCs w:val="24"/>
          <w:lang w:eastAsia="ru-RU"/>
        </w:rPr>
        <w:t xml:space="preserve">, с помощью которой определяется наличие или отсутствие </w:t>
      </w:r>
      <w:proofErr w:type="spellStart"/>
      <w:r w:rsidRPr="003C7743">
        <w:rPr>
          <w:rFonts w:ascii="Times New Roman" w:eastAsia="Times New Roman" w:hAnsi="Times New Roman" w:cs="Times New Roman"/>
          <w:color w:val="000000"/>
          <w:sz w:val="24"/>
          <w:szCs w:val="24"/>
          <w:lang w:eastAsia="ru-RU"/>
        </w:rPr>
        <w:t>рефлюкс-гастрита</w:t>
      </w:r>
      <w:proofErr w:type="spellEnd"/>
      <w:r w:rsidRPr="003C7743">
        <w:rPr>
          <w:rFonts w:ascii="Times New Roman" w:eastAsia="Times New Roman" w:hAnsi="Times New Roman" w:cs="Times New Roman"/>
          <w:color w:val="000000"/>
          <w:sz w:val="24"/>
          <w:szCs w:val="24"/>
          <w:lang w:eastAsia="ru-RU"/>
        </w:rPr>
        <w:t xml:space="preserve"> (</w:t>
      </w:r>
      <w:r w:rsidRPr="003C7743">
        <w:rPr>
          <w:rFonts w:ascii="Times New Roman" w:eastAsia="Times New Roman" w:hAnsi="Times New Roman" w:cs="Times New Roman"/>
          <w:sz w:val="24"/>
          <w:szCs w:val="24"/>
          <w:lang w:eastAsia="ru-RU"/>
        </w:rPr>
        <w:t>в норме в двенадцатиперстной кишке давление 80—130 мм вод</w:t>
      </w:r>
      <w:proofErr w:type="gramStart"/>
      <w:r w:rsidRPr="003C7743">
        <w:rPr>
          <w:rFonts w:ascii="Times New Roman" w:eastAsia="Times New Roman" w:hAnsi="Times New Roman" w:cs="Times New Roman"/>
          <w:sz w:val="24"/>
          <w:szCs w:val="24"/>
          <w:lang w:eastAsia="ru-RU"/>
        </w:rPr>
        <w:t>.</w:t>
      </w:r>
      <w:proofErr w:type="gramEnd"/>
      <w:r w:rsidRPr="003C7743">
        <w:rPr>
          <w:rFonts w:ascii="Times New Roman" w:eastAsia="Times New Roman" w:hAnsi="Times New Roman" w:cs="Times New Roman"/>
          <w:sz w:val="24"/>
          <w:szCs w:val="24"/>
          <w:lang w:eastAsia="ru-RU"/>
        </w:rPr>
        <w:t xml:space="preserve"> </w:t>
      </w:r>
      <w:proofErr w:type="gramStart"/>
      <w:r w:rsidRPr="003C7743">
        <w:rPr>
          <w:rFonts w:ascii="Times New Roman" w:eastAsia="Times New Roman" w:hAnsi="Times New Roman" w:cs="Times New Roman"/>
          <w:sz w:val="24"/>
          <w:szCs w:val="24"/>
          <w:lang w:eastAsia="ru-RU"/>
        </w:rPr>
        <w:t>с</w:t>
      </w:r>
      <w:proofErr w:type="gramEnd"/>
      <w:r w:rsidRPr="003C7743">
        <w:rPr>
          <w:rFonts w:ascii="Times New Roman" w:eastAsia="Times New Roman" w:hAnsi="Times New Roman" w:cs="Times New Roman"/>
          <w:sz w:val="24"/>
          <w:szCs w:val="24"/>
          <w:lang w:eastAsia="ru-RU"/>
        </w:rPr>
        <w:t xml:space="preserve">т., у пациентов с </w:t>
      </w:r>
      <w:proofErr w:type="spellStart"/>
      <w:r w:rsidRPr="003C7743">
        <w:rPr>
          <w:rFonts w:ascii="Times New Roman" w:eastAsia="Times New Roman" w:hAnsi="Times New Roman" w:cs="Times New Roman"/>
          <w:sz w:val="24"/>
          <w:szCs w:val="24"/>
          <w:lang w:eastAsia="ru-RU"/>
        </w:rPr>
        <w:t>рефлюкс-гастритом</w:t>
      </w:r>
      <w:proofErr w:type="spellEnd"/>
      <w:r w:rsidRPr="003C7743">
        <w:rPr>
          <w:rFonts w:ascii="Times New Roman" w:eastAsia="Times New Roman" w:hAnsi="Times New Roman" w:cs="Times New Roman"/>
          <w:sz w:val="24"/>
          <w:szCs w:val="24"/>
          <w:lang w:eastAsia="ru-RU"/>
        </w:rPr>
        <w:t xml:space="preserve"> оно повышено до 200—240 мм вод. ст.).</w:t>
      </w:r>
    </w:p>
    <w:p w:rsidR="003C7743" w:rsidRPr="003C7743" w:rsidRDefault="003C7743" w:rsidP="00AB3C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b/>
          <w:bCs/>
          <w:sz w:val="24"/>
          <w:szCs w:val="24"/>
          <w:lang w:eastAsia="ru-RU"/>
        </w:rPr>
        <w:t>Дифференциальная диагностика</w:t>
      </w:r>
    </w:p>
    <w:p w:rsidR="003C7743" w:rsidRPr="003C7743" w:rsidRDefault="003C7743" w:rsidP="00AB3C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sz w:val="24"/>
          <w:szCs w:val="24"/>
          <w:lang w:eastAsia="ru-RU"/>
        </w:rPr>
        <w:t xml:space="preserve">Кроме хронического гастрита, дополнительно выделяют так называемые функциональные расстройства желудка, дифференциальная диагностика с которыми крайне затруднительна, поскольку для этого необходима биопсия, которую при хроническом гастрите проводят довольно редко. Хронический атрофический гастрит необходимо дифференцировать с язвенной болезнью желудка со сниженной секреторной функцией, доброкачественными и злокачественными опухолями желудка. Наиболее ответственной задачей является дифференциальная диагностика с раком желудка. Трудности возникают при </w:t>
      </w:r>
      <w:proofErr w:type="spellStart"/>
      <w:r w:rsidRPr="003C7743">
        <w:rPr>
          <w:rFonts w:ascii="Times New Roman" w:eastAsia="Times New Roman" w:hAnsi="Times New Roman" w:cs="Times New Roman"/>
          <w:sz w:val="24"/>
          <w:szCs w:val="24"/>
          <w:lang w:eastAsia="ru-RU"/>
        </w:rPr>
        <w:t>эндофитном</w:t>
      </w:r>
      <w:proofErr w:type="spellEnd"/>
      <w:r w:rsidRPr="003C7743">
        <w:rPr>
          <w:rFonts w:ascii="Times New Roman" w:eastAsia="Times New Roman" w:hAnsi="Times New Roman" w:cs="Times New Roman"/>
          <w:sz w:val="24"/>
          <w:szCs w:val="24"/>
          <w:lang w:eastAsia="ru-RU"/>
        </w:rPr>
        <w:t xml:space="preserve"> росте опухоли. Для правильной диагностики используют комплексное </w:t>
      </w:r>
      <w:proofErr w:type="spellStart"/>
      <w:r w:rsidRPr="003C7743">
        <w:rPr>
          <w:rFonts w:ascii="Times New Roman" w:eastAsia="Times New Roman" w:hAnsi="Times New Roman" w:cs="Times New Roman"/>
          <w:sz w:val="24"/>
          <w:szCs w:val="24"/>
          <w:lang w:eastAsia="ru-RU"/>
        </w:rPr>
        <w:t>рентгеноэндоскопическое</w:t>
      </w:r>
      <w:proofErr w:type="spellEnd"/>
      <w:r w:rsidRPr="003C7743">
        <w:rPr>
          <w:rFonts w:ascii="Times New Roman" w:eastAsia="Times New Roman" w:hAnsi="Times New Roman" w:cs="Times New Roman"/>
          <w:sz w:val="24"/>
          <w:szCs w:val="24"/>
          <w:lang w:eastAsia="ru-RU"/>
        </w:rPr>
        <w:t xml:space="preserve"> исследование с множественной прицельной биопсией из наиболее изменённых участков слизистой оболочки. В неясных случаях проводят динамическое наблюдение с повторным проведением ФЭГДС с биопсией. В некоторых неясных ситуациях эффективно </w:t>
      </w:r>
      <w:proofErr w:type="gramStart"/>
      <w:r w:rsidRPr="003C7743">
        <w:rPr>
          <w:rFonts w:ascii="Times New Roman" w:eastAsia="Times New Roman" w:hAnsi="Times New Roman" w:cs="Times New Roman"/>
          <w:sz w:val="24"/>
          <w:szCs w:val="24"/>
          <w:lang w:eastAsia="ru-RU"/>
        </w:rPr>
        <w:t>эндоскопическое</w:t>
      </w:r>
      <w:proofErr w:type="gramEnd"/>
      <w:r w:rsidRPr="003C7743">
        <w:rPr>
          <w:rFonts w:ascii="Times New Roman" w:eastAsia="Times New Roman" w:hAnsi="Times New Roman" w:cs="Times New Roman"/>
          <w:sz w:val="24"/>
          <w:szCs w:val="24"/>
          <w:lang w:eastAsia="ru-RU"/>
        </w:rPr>
        <w:t xml:space="preserve"> УЗИ</w:t>
      </w:r>
    </w:p>
    <w:p w:rsidR="003C7743" w:rsidRPr="003C7743" w:rsidRDefault="003C7743" w:rsidP="00AB3C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b/>
          <w:bCs/>
          <w:sz w:val="24"/>
          <w:szCs w:val="24"/>
          <w:lang w:eastAsia="ru-RU"/>
        </w:rPr>
        <w:t>Лечение хронического гастрита</w:t>
      </w:r>
    </w:p>
    <w:p w:rsidR="003C7743" w:rsidRPr="003C7743" w:rsidRDefault="003C7743" w:rsidP="00AB3CF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7743">
        <w:rPr>
          <w:rFonts w:ascii="Times New Roman" w:eastAsia="Times New Roman" w:hAnsi="Times New Roman" w:cs="Times New Roman"/>
          <w:sz w:val="24"/>
          <w:szCs w:val="24"/>
          <w:lang w:eastAsia="ru-RU"/>
        </w:rPr>
        <w:t xml:space="preserve">Лечение хронического гастрита производят </w:t>
      </w:r>
      <w:proofErr w:type="spellStart"/>
      <w:r w:rsidRPr="003C7743">
        <w:rPr>
          <w:rFonts w:ascii="Times New Roman" w:eastAsia="Times New Roman" w:hAnsi="Times New Roman" w:cs="Times New Roman"/>
          <w:sz w:val="24"/>
          <w:szCs w:val="24"/>
          <w:lang w:eastAsia="ru-RU"/>
        </w:rPr>
        <w:t>амбулаторно</w:t>
      </w:r>
      <w:proofErr w:type="spellEnd"/>
      <w:r w:rsidRPr="003C7743">
        <w:rPr>
          <w:rFonts w:ascii="Times New Roman" w:eastAsia="Times New Roman" w:hAnsi="Times New Roman" w:cs="Times New Roman"/>
          <w:sz w:val="24"/>
          <w:szCs w:val="24"/>
          <w:lang w:eastAsia="ru-RU"/>
        </w:rPr>
        <w:t xml:space="preserve">, курс лечения, включая диагностику, рассчитан на 14 дней.  Из медикаментозных средств для лечения хронического гастрита применяют ингибиторы протонного </w:t>
      </w:r>
      <w:proofErr w:type="spellStart"/>
      <w:r w:rsidRPr="003C7743">
        <w:rPr>
          <w:rFonts w:ascii="Times New Roman" w:eastAsia="Times New Roman" w:hAnsi="Times New Roman" w:cs="Times New Roman"/>
          <w:sz w:val="24"/>
          <w:szCs w:val="24"/>
          <w:lang w:eastAsia="ru-RU"/>
        </w:rPr>
        <w:t>насоса</w:t>
      </w:r>
      <w:proofErr w:type="gramStart"/>
      <w:r w:rsidRPr="003C7743">
        <w:rPr>
          <w:rFonts w:ascii="Times New Roman" w:eastAsia="Times New Roman" w:hAnsi="Times New Roman" w:cs="Times New Roman"/>
          <w:sz w:val="24"/>
          <w:szCs w:val="24"/>
          <w:lang w:eastAsia="ru-RU"/>
        </w:rPr>
        <w:t>,б</w:t>
      </w:r>
      <w:proofErr w:type="gramEnd"/>
      <w:r w:rsidRPr="003C7743">
        <w:rPr>
          <w:rFonts w:ascii="Times New Roman" w:eastAsia="Times New Roman" w:hAnsi="Times New Roman" w:cs="Times New Roman"/>
          <w:sz w:val="24"/>
          <w:szCs w:val="24"/>
          <w:lang w:eastAsia="ru-RU"/>
        </w:rPr>
        <w:t>локаторы</w:t>
      </w:r>
      <w:proofErr w:type="spellEnd"/>
      <w:r w:rsidRPr="003C7743">
        <w:rPr>
          <w:rFonts w:ascii="Times New Roman" w:eastAsia="Times New Roman" w:hAnsi="Times New Roman" w:cs="Times New Roman"/>
          <w:sz w:val="24"/>
          <w:szCs w:val="24"/>
          <w:lang w:eastAsia="ru-RU"/>
        </w:rPr>
        <w:t xml:space="preserve"> H2-гистаминовых </w:t>
      </w:r>
      <w:proofErr w:type="spellStart"/>
      <w:r w:rsidRPr="003C7743">
        <w:rPr>
          <w:rFonts w:ascii="Times New Roman" w:eastAsia="Times New Roman" w:hAnsi="Times New Roman" w:cs="Times New Roman"/>
          <w:sz w:val="24"/>
          <w:szCs w:val="24"/>
          <w:lang w:eastAsia="ru-RU"/>
        </w:rPr>
        <w:t>рецепторов,прокинетики</w:t>
      </w:r>
      <w:proofErr w:type="spellEnd"/>
      <w:r w:rsidRPr="003C7743">
        <w:rPr>
          <w:rFonts w:ascii="Times New Roman" w:eastAsia="Times New Roman" w:hAnsi="Times New Roman" w:cs="Times New Roman"/>
          <w:sz w:val="24"/>
          <w:szCs w:val="24"/>
          <w:lang w:eastAsia="ru-RU"/>
        </w:rPr>
        <w:t xml:space="preserve">, </w:t>
      </w:r>
      <w:proofErr w:type="spellStart"/>
      <w:r w:rsidRPr="003C7743">
        <w:rPr>
          <w:rFonts w:ascii="Times New Roman" w:eastAsia="Times New Roman" w:hAnsi="Times New Roman" w:cs="Times New Roman"/>
          <w:sz w:val="24"/>
          <w:szCs w:val="24"/>
          <w:lang w:eastAsia="ru-RU"/>
        </w:rPr>
        <w:t>селективныеМ</w:t>
      </w:r>
      <w:proofErr w:type="spellEnd"/>
      <w:r w:rsidRPr="003C7743">
        <w:rPr>
          <w:rFonts w:ascii="Times New Roman" w:eastAsia="Times New Roman" w:hAnsi="Times New Roman" w:cs="Times New Roman"/>
          <w:sz w:val="24"/>
          <w:szCs w:val="24"/>
          <w:lang w:eastAsia="ru-RU"/>
        </w:rPr>
        <w:t xml:space="preserve"> - </w:t>
      </w:r>
      <w:proofErr w:type="spellStart"/>
      <w:r w:rsidRPr="003C7743">
        <w:rPr>
          <w:rFonts w:ascii="Times New Roman" w:eastAsia="Times New Roman" w:hAnsi="Times New Roman" w:cs="Times New Roman"/>
          <w:sz w:val="24"/>
          <w:szCs w:val="24"/>
          <w:lang w:eastAsia="ru-RU"/>
        </w:rPr>
        <w:t>холинолитики,антациды</w:t>
      </w:r>
      <w:proofErr w:type="spellEnd"/>
      <w:r w:rsidRPr="003C7743">
        <w:rPr>
          <w:rFonts w:ascii="Times New Roman" w:eastAsia="Times New Roman" w:hAnsi="Times New Roman" w:cs="Times New Roman"/>
          <w:sz w:val="24"/>
          <w:szCs w:val="24"/>
          <w:lang w:eastAsia="ru-RU"/>
        </w:rPr>
        <w:t xml:space="preserve">. Для некоторых </w:t>
      </w:r>
      <w:proofErr w:type="spellStart"/>
      <w:proofErr w:type="gramStart"/>
      <w:r w:rsidRPr="003C7743">
        <w:rPr>
          <w:rFonts w:ascii="Times New Roman" w:eastAsia="Times New Roman" w:hAnsi="Times New Roman" w:cs="Times New Roman"/>
          <w:sz w:val="24"/>
          <w:szCs w:val="24"/>
          <w:lang w:eastAsia="ru-RU"/>
        </w:rPr>
        <w:t>форм</w:t>
      </w:r>
      <w:proofErr w:type="gramEnd"/>
      <w:r w:rsidRPr="003C7743">
        <w:rPr>
          <w:rFonts w:ascii="Times New Roman" w:eastAsia="Times New Roman" w:hAnsi="Times New Roman" w:cs="Times New Roman"/>
          <w:i/>
          <w:iCs/>
          <w:sz w:val="24"/>
          <w:szCs w:val="24"/>
          <w:lang w:eastAsia="ru-RU"/>
        </w:rPr>
        <w:t>Helicobacter</w:t>
      </w:r>
      <w:proofErr w:type="spellEnd"/>
      <w:r w:rsidRPr="003C7743">
        <w:rPr>
          <w:rFonts w:ascii="Times New Roman" w:eastAsia="Times New Roman" w:hAnsi="Times New Roman" w:cs="Times New Roman"/>
          <w:i/>
          <w:iCs/>
          <w:sz w:val="24"/>
          <w:szCs w:val="24"/>
          <w:lang w:eastAsia="ru-RU"/>
        </w:rPr>
        <w:t xml:space="preserve"> pylori</w:t>
      </w:r>
      <w:r w:rsidRPr="003C7743">
        <w:rPr>
          <w:rFonts w:ascii="Times New Roman" w:eastAsia="Times New Roman" w:hAnsi="Times New Roman" w:cs="Times New Roman"/>
          <w:sz w:val="24"/>
          <w:szCs w:val="24"/>
          <w:lang w:eastAsia="ru-RU"/>
        </w:rPr>
        <w:t xml:space="preserve">-ассоциированного гастрита рекомендуется </w:t>
      </w:r>
      <w:proofErr w:type="spellStart"/>
      <w:r w:rsidRPr="003C7743">
        <w:rPr>
          <w:rFonts w:ascii="Times New Roman" w:eastAsia="Times New Roman" w:hAnsi="Times New Roman" w:cs="Times New Roman"/>
          <w:sz w:val="24"/>
          <w:szCs w:val="24"/>
          <w:lang w:eastAsia="ru-RU"/>
        </w:rPr>
        <w:t>эрадикация</w:t>
      </w:r>
      <w:proofErr w:type="spellEnd"/>
      <w:r w:rsidRPr="003C7743">
        <w:rPr>
          <w:rFonts w:ascii="Times New Roman" w:eastAsia="Times New Roman" w:hAnsi="Times New Roman" w:cs="Times New Roman"/>
          <w:sz w:val="24"/>
          <w:szCs w:val="24"/>
          <w:lang w:eastAsia="ru-RU"/>
        </w:rPr>
        <w:t xml:space="preserve"> (уничтожение) </w:t>
      </w:r>
      <w:proofErr w:type="spellStart"/>
      <w:r w:rsidRPr="003C7743">
        <w:rPr>
          <w:rFonts w:ascii="Times New Roman" w:eastAsia="Times New Roman" w:hAnsi="Times New Roman" w:cs="Times New Roman"/>
          <w:i/>
          <w:iCs/>
          <w:sz w:val="24"/>
          <w:szCs w:val="24"/>
          <w:lang w:eastAsia="ru-RU"/>
        </w:rPr>
        <w:t>Helicobacter</w:t>
      </w:r>
      <w:proofErr w:type="spellEnd"/>
      <w:r w:rsidRPr="003C7743">
        <w:rPr>
          <w:rFonts w:ascii="Times New Roman" w:eastAsia="Times New Roman" w:hAnsi="Times New Roman" w:cs="Times New Roman"/>
          <w:i/>
          <w:iCs/>
          <w:sz w:val="24"/>
          <w:szCs w:val="24"/>
          <w:lang w:eastAsia="ru-RU"/>
        </w:rPr>
        <w:t xml:space="preserve"> </w:t>
      </w:r>
      <w:proofErr w:type="spellStart"/>
      <w:r w:rsidRPr="003C7743">
        <w:rPr>
          <w:rFonts w:ascii="Times New Roman" w:eastAsia="Times New Roman" w:hAnsi="Times New Roman" w:cs="Times New Roman"/>
          <w:i/>
          <w:iCs/>
          <w:sz w:val="24"/>
          <w:szCs w:val="24"/>
          <w:lang w:eastAsia="ru-RU"/>
        </w:rPr>
        <w:t>pylori</w:t>
      </w:r>
      <w:proofErr w:type="spellEnd"/>
      <w:r w:rsidRPr="003C7743">
        <w:rPr>
          <w:rFonts w:ascii="Times New Roman" w:eastAsia="Times New Roman" w:hAnsi="Times New Roman" w:cs="Times New Roman"/>
          <w:sz w:val="24"/>
          <w:szCs w:val="24"/>
          <w:lang w:eastAsia="ru-RU"/>
        </w:rPr>
        <w:t>. в качестве терапии первой линии рекомендована тройная схема </w:t>
      </w:r>
      <w:proofErr w:type="spellStart"/>
      <w:r w:rsidRPr="003C7743">
        <w:rPr>
          <w:rFonts w:ascii="Times New Roman" w:eastAsia="Times New Roman" w:hAnsi="Times New Roman" w:cs="Times New Roman"/>
          <w:sz w:val="24"/>
          <w:szCs w:val="24"/>
          <w:u w:val="single"/>
          <w:lang w:eastAsia="ru-RU"/>
        </w:rPr>
        <w:t>эрадикации</w:t>
      </w:r>
      <w:proofErr w:type="spellEnd"/>
      <w:r w:rsidRPr="003C7743">
        <w:rPr>
          <w:rFonts w:ascii="Times New Roman" w:eastAsia="Times New Roman" w:hAnsi="Times New Roman" w:cs="Times New Roman"/>
          <w:sz w:val="24"/>
          <w:szCs w:val="24"/>
          <w:lang w:eastAsia="ru-RU"/>
        </w:rPr>
        <w:t>, включающая один из </w:t>
      </w:r>
      <w:r w:rsidRPr="003C7743">
        <w:rPr>
          <w:rFonts w:ascii="Times New Roman" w:eastAsia="Times New Roman" w:hAnsi="Times New Roman" w:cs="Times New Roman"/>
          <w:sz w:val="24"/>
          <w:szCs w:val="24"/>
          <w:u w:val="single"/>
          <w:lang w:eastAsia="ru-RU"/>
        </w:rPr>
        <w:t>ингибиторов протонного насоса</w:t>
      </w:r>
      <w:r w:rsidRPr="003C7743">
        <w:rPr>
          <w:rFonts w:ascii="Times New Roman" w:eastAsia="Times New Roman" w:hAnsi="Times New Roman" w:cs="Times New Roman"/>
          <w:sz w:val="24"/>
          <w:szCs w:val="24"/>
          <w:lang w:eastAsia="ru-RU"/>
        </w:rPr>
        <w:t> и два </w:t>
      </w:r>
      <w:r w:rsidRPr="003C7743">
        <w:rPr>
          <w:rFonts w:ascii="Times New Roman" w:eastAsia="Times New Roman" w:hAnsi="Times New Roman" w:cs="Times New Roman"/>
          <w:sz w:val="24"/>
          <w:szCs w:val="24"/>
          <w:u w:val="single"/>
          <w:lang w:eastAsia="ru-RU"/>
        </w:rPr>
        <w:t>антибактериальных средства</w:t>
      </w:r>
      <w:r w:rsidRPr="003C7743">
        <w:rPr>
          <w:rFonts w:ascii="Times New Roman" w:eastAsia="Times New Roman" w:hAnsi="Times New Roman" w:cs="Times New Roman"/>
          <w:sz w:val="24"/>
          <w:szCs w:val="24"/>
          <w:lang w:eastAsia="ru-RU"/>
        </w:rPr>
        <w:t>: </w:t>
      </w:r>
      <w:proofErr w:type="spellStart"/>
      <w:r w:rsidRPr="003C7743">
        <w:rPr>
          <w:rFonts w:ascii="Times New Roman" w:eastAsia="Times New Roman" w:hAnsi="Times New Roman" w:cs="Times New Roman"/>
          <w:sz w:val="24"/>
          <w:szCs w:val="24"/>
          <w:u w:val="single"/>
          <w:lang w:eastAsia="ru-RU"/>
        </w:rPr>
        <w:t>кларитромицин</w:t>
      </w:r>
      <w:proofErr w:type="spellEnd"/>
      <w:r w:rsidRPr="003C7743">
        <w:rPr>
          <w:rFonts w:ascii="Times New Roman" w:eastAsia="Times New Roman" w:hAnsi="Times New Roman" w:cs="Times New Roman"/>
          <w:sz w:val="24"/>
          <w:szCs w:val="24"/>
          <w:lang w:eastAsia="ru-RU"/>
        </w:rPr>
        <w:t> и </w:t>
      </w:r>
      <w:proofErr w:type="spellStart"/>
      <w:r w:rsidRPr="003C7743">
        <w:rPr>
          <w:rFonts w:ascii="Times New Roman" w:eastAsia="Times New Roman" w:hAnsi="Times New Roman" w:cs="Times New Roman"/>
          <w:sz w:val="24"/>
          <w:szCs w:val="24"/>
          <w:u w:val="single"/>
          <w:lang w:eastAsia="ru-RU"/>
        </w:rPr>
        <w:t>амоксициллин</w:t>
      </w:r>
      <w:proofErr w:type="spellEnd"/>
      <w:r w:rsidRPr="003C7743">
        <w:rPr>
          <w:rFonts w:ascii="Times New Roman" w:eastAsia="Times New Roman" w:hAnsi="Times New Roman" w:cs="Times New Roman"/>
          <w:sz w:val="24"/>
          <w:szCs w:val="24"/>
          <w:lang w:eastAsia="ru-RU"/>
        </w:rPr>
        <w:t xml:space="preserve">. При неудаче </w:t>
      </w:r>
      <w:proofErr w:type="spellStart"/>
      <w:r w:rsidRPr="003C7743">
        <w:rPr>
          <w:rFonts w:ascii="Times New Roman" w:eastAsia="Times New Roman" w:hAnsi="Times New Roman" w:cs="Times New Roman"/>
          <w:sz w:val="24"/>
          <w:szCs w:val="24"/>
          <w:lang w:eastAsia="ru-RU"/>
        </w:rPr>
        <w:t>эрадикации</w:t>
      </w:r>
      <w:proofErr w:type="spellEnd"/>
      <w:r w:rsidRPr="003C7743">
        <w:rPr>
          <w:rFonts w:ascii="Times New Roman" w:eastAsia="Times New Roman" w:hAnsi="Times New Roman" w:cs="Times New Roman"/>
          <w:sz w:val="24"/>
          <w:szCs w:val="24"/>
          <w:lang w:eastAsia="ru-RU"/>
        </w:rPr>
        <w:t xml:space="preserve"> предлагается терапия второй линии, включающая четыре препарата: ингибитор протонного насоса, </w:t>
      </w:r>
      <w:r w:rsidRPr="003C7743">
        <w:rPr>
          <w:rFonts w:ascii="Times New Roman" w:eastAsia="Times New Roman" w:hAnsi="Times New Roman" w:cs="Times New Roman"/>
          <w:sz w:val="24"/>
          <w:szCs w:val="24"/>
          <w:u w:val="single"/>
          <w:lang w:eastAsia="ru-RU"/>
        </w:rPr>
        <w:t xml:space="preserve">висмута </w:t>
      </w:r>
      <w:proofErr w:type="spellStart"/>
      <w:r w:rsidRPr="003C7743">
        <w:rPr>
          <w:rFonts w:ascii="Times New Roman" w:eastAsia="Times New Roman" w:hAnsi="Times New Roman" w:cs="Times New Roman"/>
          <w:sz w:val="24"/>
          <w:szCs w:val="24"/>
          <w:u w:val="single"/>
          <w:lang w:eastAsia="ru-RU"/>
        </w:rPr>
        <w:t>трикалия</w:t>
      </w:r>
      <w:proofErr w:type="spellEnd"/>
      <w:r w:rsidRPr="003C7743">
        <w:rPr>
          <w:rFonts w:ascii="Times New Roman" w:eastAsia="Times New Roman" w:hAnsi="Times New Roman" w:cs="Times New Roman"/>
          <w:sz w:val="24"/>
          <w:szCs w:val="24"/>
          <w:u w:val="single"/>
          <w:lang w:eastAsia="ru-RU"/>
        </w:rPr>
        <w:t xml:space="preserve"> </w:t>
      </w:r>
      <w:proofErr w:type="spellStart"/>
      <w:r w:rsidRPr="003C7743">
        <w:rPr>
          <w:rFonts w:ascii="Times New Roman" w:eastAsia="Times New Roman" w:hAnsi="Times New Roman" w:cs="Times New Roman"/>
          <w:sz w:val="24"/>
          <w:szCs w:val="24"/>
          <w:u w:val="single"/>
          <w:lang w:eastAsia="ru-RU"/>
        </w:rPr>
        <w:t>дицитрат</w:t>
      </w:r>
      <w:proofErr w:type="spellEnd"/>
      <w:r w:rsidRPr="003C7743">
        <w:rPr>
          <w:rFonts w:ascii="Times New Roman" w:eastAsia="Times New Roman" w:hAnsi="Times New Roman" w:cs="Times New Roman"/>
          <w:sz w:val="24"/>
          <w:szCs w:val="24"/>
          <w:lang w:eastAsia="ru-RU"/>
        </w:rPr>
        <w:t>, </w:t>
      </w:r>
      <w:proofErr w:type="spellStart"/>
      <w:r w:rsidRPr="003C7743">
        <w:rPr>
          <w:rFonts w:ascii="Times New Roman" w:eastAsia="Times New Roman" w:hAnsi="Times New Roman" w:cs="Times New Roman"/>
          <w:sz w:val="24"/>
          <w:szCs w:val="24"/>
          <w:u w:val="single"/>
          <w:lang w:eastAsia="ru-RU"/>
        </w:rPr>
        <w:t>метронидазол</w:t>
      </w:r>
      <w:proofErr w:type="spellEnd"/>
      <w:r w:rsidRPr="003C7743">
        <w:rPr>
          <w:rFonts w:ascii="Times New Roman" w:eastAsia="Times New Roman" w:hAnsi="Times New Roman" w:cs="Times New Roman"/>
          <w:sz w:val="24"/>
          <w:szCs w:val="24"/>
          <w:lang w:eastAsia="ru-RU"/>
        </w:rPr>
        <w:t> и </w:t>
      </w:r>
      <w:r w:rsidRPr="003C7743">
        <w:rPr>
          <w:rFonts w:ascii="Times New Roman" w:eastAsia="Times New Roman" w:hAnsi="Times New Roman" w:cs="Times New Roman"/>
          <w:sz w:val="24"/>
          <w:szCs w:val="24"/>
          <w:u w:val="single"/>
          <w:lang w:eastAsia="ru-RU"/>
        </w:rPr>
        <w:t>тетрациклин</w:t>
      </w:r>
      <w:r w:rsidRPr="003C7743">
        <w:rPr>
          <w:rFonts w:ascii="Times New Roman" w:eastAsia="Times New Roman" w:hAnsi="Times New Roman" w:cs="Times New Roman"/>
          <w:sz w:val="24"/>
          <w:szCs w:val="24"/>
          <w:lang w:eastAsia="ru-RU"/>
        </w:rPr>
        <w:t>.</w:t>
      </w:r>
    </w:p>
    <w:p w:rsidR="003C7743" w:rsidRPr="003C7743" w:rsidRDefault="003C7743" w:rsidP="00AB3CF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C7743">
        <w:rPr>
          <w:rFonts w:ascii="Times New Roman" w:eastAsia="Times New Roman" w:hAnsi="Times New Roman" w:cs="Times New Roman"/>
          <w:sz w:val="24"/>
          <w:szCs w:val="24"/>
          <w:lang w:eastAsia="ru-RU"/>
        </w:rPr>
        <w:t>Немедекаментозные</w:t>
      </w:r>
      <w:proofErr w:type="spellEnd"/>
      <w:r w:rsidRPr="003C7743">
        <w:rPr>
          <w:rFonts w:ascii="Times New Roman" w:eastAsia="Times New Roman" w:hAnsi="Times New Roman" w:cs="Times New Roman"/>
          <w:sz w:val="24"/>
          <w:szCs w:val="24"/>
          <w:lang w:eastAsia="ru-RU"/>
        </w:rPr>
        <w:t xml:space="preserve"> методы: </w:t>
      </w:r>
      <w:r w:rsidRPr="003C7743">
        <w:rPr>
          <w:rFonts w:ascii="Times New Roman" w:eastAsia="Times New Roman" w:hAnsi="Times New Roman" w:cs="Times New Roman"/>
          <w:b/>
          <w:bCs/>
          <w:i/>
          <w:iCs/>
          <w:sz w:val="24"/>
          <w:szCs w:val="24"/>
          <w:lang w:eastAsia="ru-RU"/>
        </w:rPr>
        <w:t>Физиотерапия </w:t>
      </w:r>
      <w:proofErr w:type="gramStart"/>
      <w:r w:rsidRPr="003C7743">
        <w:rPr>
          <w:rFonts w:ascii="Times New Roman" w:eastAsia="Times New Roman" w:hAnsi="Times New Roman" w:cs="Times New Roman"/>
          <w:sz w:val="24"/>
          <w:szCs w:val="24"/>
          <w:lang w:eastAsia="ru-RU"/>
        </w:rPr>
        <w:t xml:space="preserve">( </w:t>
      </w:r>
      <w:proofErr w:type="gramEnd"/>
      <w:r w:rsidRPr="003C7743">
        <w:rPr>
          <w:rFonts w:ascii="Times New Roman" w:eastAsia="Times New Roman" w:hAnsi="Times New Roman" w:cs="Times New Roman"/>
          <w:sz w:val="24"/>
          <w:szCs w:val="24"/>
          <w:lang w:eastAsia="ru-RU"/>
        </w:rPr>
        <w:t xml:space="preserve">Для купирования болевого синдрома используют электрофорез </w:t>
      </w:r>
      <w:proofErr w:type="spellStart"/>
      <w:r w:rsidRPr="003C7743">
        <w:rPr>
          <w:rFonts w:ascii="Times New Roman" w:eastAsia="Times New Roman" w:hAnsi="Times New Roman" w:cs="Times New Roman"/>
          <w:sz w:val="24"/>
          <w:szCs w:val="24"/>
          <w:lang w:eastAsia="ru-RU"/>
        </w:rPr>
        <w:t>прокаина</w:t>
      </w:r>
      <w:proofErr w:type="spellEnd"/>
      <w:r w:rsidRPr="003C7743">
        <w:rPr>
          <w:rFonts w:ascii="Times New Roman" w:eastAsia="Times New Roman" w:hAnsi="Times New Roman" w:cs="Times New Roman"/>
          <w:sz w:val="24"/>
          <w:szCs w:val="24"/>
          <w:lang w:eastAsia="ru-RU"/>
        </w:rPr>
        <w:t xml:space="preserve">, </w:t>
      </w:r>
      <w:proofErr w:type="spellStart"/>
      <w:r w:rsidRPr="003C7743">
        <w:rPr>
          <w:rFonts w:ascii="Times New Roman" w:eastAsia="Times New Roman" w:hAnsi="Times New Roman" w:cs="Times New Roman"/>
          <w:sz w:val="24"/>
          <w:szCs w:val="24"/>
          <w:lang w:eastAsia="ru-RU"/>
        </w:rPr>
        <w:t>платифиллина</w:t>
      </w:r>
      <w:proofErr w:type="spellEnd"/>
      <w:r w:rsidRPr="003C7743">
        <w:rPr>
          <w:rFonts w:ascii="Times New Roman" w:eastAsia="Times New Roman" w:hAnsi="Times New Roman" w:cs="Times New Roman"/>
          <w:sz w:val="24"/>
          <w:szCs w:val="24"/>
          <w:lang w:eastAsia="ru-RU"/>
        </w:rPr>
        <w:t xml:space="preserve">, парафиновые, озокеритовые и грязевые аппликации. </w:t>
      </w:r>
      <w:proofErr w:type="gramStart"/>
      <w:r w:rsidRPr="003C7743">
        <w:rPr>
          <w:rFonts w:ascii="Times New Roman" w:eastAsia="Times New Roman" w:hAnsi="Times New Roman" w:cs="Times New Roman"/>
          <w:sz w:val="24"/>
          <w:szCs w:val="24"/>
          <w:lang w:eastAsia="ru-RU"/>
        </w:rPr>
        <w:t>Для стимуляции железистого аппарата при хроническом гастрите с умеренной секреторной недостаточностью применяют синусоидальные модулированные токи и дециметровые электромагнитные волны), Санаторно-курортное лечение показано вне стадии обострения.</w:t>
      </w:r>
      <w:proofErr w:type="gramEnd"/>
      <w:r w:rsidRPr="003C7743">
        <w:rPr>
          <w:rFonts w:ascii="Times New Roman" w:eastAsia="Times New Roman" w:hAnsi="Times New Roman" w:cs="Times New Roman"/>
          <w:sz w:val="24"/>
          <w:szCs w:val="24"/>
          <w:lang w:eastAsia="ru-RU"/>
        </w:rPr>
        <w:t xml:space="preserve"> При </w:t>
      </w:r>
      <w:proofErr w:type="spellStart"/>
      <w:r w:rsidRPr="003C7743">
        <w:rPr>
          <w:rFonts w:ascii="Times New Roman" w:eastAsia="Times New Roman" w:hAnsi="Times New Roman" w:cs="Times New Roman"/>
          <w:sz w:val="24"/>
          <w:szCs w:val="24"/>
          <w:lang w:eastAsia="ru-RU"/>
        </w:rPr>
        <w:t>неатрофическом</w:t>
      </w:r>
      <w:proofErr w:type="spellEnd"/>
      <w:r w:rsidRPr="003C7743">
        <w:rPr>
          <w:rFonts w:ascii="Times New Roman" w:eastAsia="Times New Roman" w:hAnsi="Times New Roman" w:cs="Times New Roman"/>
          <w:sz w:val="24"/>
          <w:szCs w:val="24"/>
          <w:lang w:eastAsia="ru-RU"/>
        </w:rPr>
        <w:t xml:space="preserve"> хроническом гастрите с сохранённой и повышенной секреторной функцией желудка показаны гидрокарбонатные минеральные воды через 2-3 ч после еды (на курортах Боржоми, Железноводск, Джермук, Арзни, Миргород). При хроническом атрофическом гастрите с секреторной недостаточностью показаны хлоридные, натриевые, гидрокарбонатно-хлоридные минеральные воды за 15-20 мин до еды (на курортах Ессентуки, Трускавец, </w:t>
      </w:r>
      <w:proofErr w:type="spellStart"/>
      <w:r w:rsidRPr="003C7743">
        <w:rPr>
          <w:rFonts w:ascii="Times New Roman" w:eastAsia="Times New Roman" w:hAnsi="Times New Roman" w:cs="Times New Roman"/>
          <w:sz w:val="24"/>
          <w:szCs w:val="24"/>
          <w:lang w:eastAsia="ru-RU"/>
        </w:rPr>
        <w:t>Моршин</w:t>
      </w:r>
      <w:proofErr w:type="spellEnd"/>
      <w:r w:rsidRPr="003C7743">
        <w:rPr>
          <w:rFonts w:ascii="Times New Roman" w:eastAsia="Times New Roman" w:hAnsi="Times New Roman" w:cs="Times New Roman"/>
          <w:sz w:val="24"/>
          <w:szCs w:val="24"/>
          <w:lang w:eastAsia="ru-RU"/>
        </w:rPr>
        <w:t>, Старая Русса). Минеральную воду пьют в тёплом виде, без газа.</w:t>
      </w:r>
    </w:p>
    <w:p w:rsidR="003C7743" w:rsidRPr="008854F4" w:rsidRDefault="003C7743" w:rsidP="00AB3CF2">
      <w:pPr>
        <w:pStyle w:val="3"/>
        <w:numPr>
          <w:ilvl w:val="0"/>
          <w:numId w:val="0"/>
        </w:numPr>
        <w:shd w:val="clear" w:color="auto" w:fill="FFFFFF"/>
        <w:spacing w:before="72" w:after="0"/>
        <w:contextualSpacing/>
        <w:rPr>
          <w:rFonts w:ascii="Times New Roman" w:hAnsi="Times New Roman"/>
          <w:b/>
          <w:szCs w:val="24"/>
        </w:rPr>
      </w:pPr>
      <w:r w:rsidRPr="008854F4">
        <w:rPr>
          <w:rStyle w:val="mw-headline"/>
          <w:rFonts w:ascii="Times New Roman" w:hAnsi="Times New Roman"/>
          <w:b/>
          <w:szCs w:val="24"/>
        </w:rPr>
        <w:t>Купирование обострения хронического гастрита</w:t>
      </w:r>
    </w:p>
    <w:p w:rsidR="003C7743" w:rsidRPr="008854F4" w:rsidRDefault="003C7743" w:rsidP="00AB3CF2">
      <w:pPr>
        <w:pStyle w:val="aa"/>
        <w:shd w:val="clear" w:color="auto" w:fill="FFFFFF"/>
        <w:spacing w:before="120" w:after="120"/>
        <w:contextualSpacing/>
      </w:pPr>
      <w:r w:rsidRPr="008854F4">
        <w:t xml:space="preserve">Лечение рецидива хронического гастрита производят </w:t>
      </w:r>
      <w:proofErr w:type="spellStart"/>
      <w:r w:rsidRPr="008854F4">
        <w:t>амбулаторно</w:t>
      </w:r>
      <w:proofErr w:type="spellEnd"/>
      <w:r w:rsidRPr="008854F4">
        <w:t>, курс лечения, включая диагностику, рассчитан на 14 дней</w:t>
      </w:r>
      <w:r w:rsidR="008854F4" w:rsidRPr="008854F4">
        <w:t>.</w:t>
      </w:r>
      <w:r w:rsidRPr="008854F4">
        <w:t> Из медикаментозных средств для лечения хронического гастрита применяют </w:t>
      </w:r>
      <w:hyperlink r:id="rId11" w:tooltip="Ингибиторы протонного насоса" w:history="1">
        <w:r w:rsidRPr="008854F4">
          <w:rPr>
            <w:rStyle w:val="af1"/>
            <w:color w:val="auto"/>
          </w:rPr>
          <w:t>ингибиторы протонного насоса</w:t>
        </w:r>
      </w:hyperlink>
      <w:r w:rsidRPr="008854F4">
        <w:t>, </w:t>
      </w:r>
      <w:proofErr w:type="spellStart"/>
      <w:r w:rsidRPr="008854F4">
        <w:fldChar w:fldCharType="begin"/>
      </w:r>
      <w:r w:rsidRPr="008854F4">
        <w:instrText xml:space="preserve"> HYPERLINK "https://ru.wikipedia.org/wiki/%D0%91%D0%BB%D0%BE%D0%BA%D0%B0%D1%82%D0%BE%D1%80%D1%8B_H2-%D0%B3%D0%B8%D1%81%D1%82%D0%B0%D0%BC%D0%B8%D0%BD%D0%BE%D0%B2%D1%8B%D1%85_%D1%80%D0%B5%D1%86%D0%B5%D0%BF%D1%82%D0%BE%D1%80%D0%BE%D0%B2" \o "Блокаторы H2-гистаминовых рецепторов" </w:instrText>
      </w:r>
      <w:r w:rsidRPr="008854F4">
        <w:fldChar w:fldCharType="separate"/>
      </w:r>
      <w:r w:rsidRPr="008854F4">
        <w:rPr>
          <w:rStyle w:val="af1"/>
          <w:color w:val="auto"/>
        </w:rPr>
        <w:t>блокаторы</w:t>
      </w:r>
      <w:proofErr w:type="spellEnd"/>
      <w:r w:rsidRPr="008854F4">
        <w:rPr>
          <w:rStyle w:val="af1"/>
          <w:color w:val="auto"/>
        </w:rPr>
        <w:t xml:space="preserve"> H2-гистаминовых рецепторов</w:t>
      </w:r>
      <w:r w:rsidRPr="008854F4">
        <w:fldChar w:fldCharType="end"/>
      </w:r>
      <w:r w:rsidRPr="008854F4">
        <w:t>, </w:t>
      </w:r>
      <w:hyperlink r:id="rId12" w:tooltip="Прокинетики (страница отсутствует)" w:history="1">
        <w:proofErr w:type="spellStart"/>
        <w:r w:rsidRPr="008854F4">
          <w:rPr>
            <w:rStyle w:val="af1"/>
            <w:color w:val="auto"/>
          </w:rPr>
          <w:t>прокинетики</w:t>
        </w:r>
        <w:proofErr w:type="spellEnd"/>
      </w:hyperlink>
      <w:r w:rsidRPr="008854F4">
        <w:t>, селективные </w:t>
      </w:r>
      <w:proofErr w:type="spellStart"/>
      <w:r w:rsidRPr="008854F4">
        <w:fldChar w:fldCharType="begin"/>
      </w:r>
      <w:r w:rsidRPr="008854F4">
        <w:instrText xml:space="preserve"> HYPERLINK "https://ru.wikipedia.org/wiki/%D0%9C-%D1%85%D0%BE%D0%BB%D0%B8%D0%BD%D0%BE%D0%BB%D0%B8%D1%82%D0%B8%D0%BA%D0%B8_(%D0%BF%D1%80%D0%BE%D1%82%D0%B8%D0%B2%D0%BE%D1%8F%D0%B7%D0%B2%D0%B5%D0%BD%D0%BD%D1%8B%D0%B5_%D0%BF%D1%80%D0%B5%D0%BF%D0%B0%D1%80%D0%B0%D1%82%D1%8B)" \o "М-холинолитики (противоязвенные препараты)" </w:instrText>
      </w:r>
      <w:r w:rsidRPr="008854F4">
        <w:fldChar w:fldCharType="separate"/>
      </w:r>
      <w:r w:rsidRPr="008854F4">
        <w:rPr>
          <w:rStyle w:val="af1"/>
          <w:color w:val="auto"/>
        </w:rPr>
        <w:t>М-холинолитики</w:t>
      </w:r>
      <w:proofErr w:type="spellEnd"/>
      <w:r w:rsidRPr="008854F4">
        <w:fldChar w:fldCharType="end"/>
      </w:r>
      <w:r w:rsidRPr="008854F4">
        <w:t>, </w:t>
      </w:r>
      <w:proofErr w:type="spellStart"/>
      <w:r w:rsidRPr="008854F4">
        <w:fldChar w:fldCharType="begin"/>
      </w:r>
      <w:r w:rsidRPr="008854F4">
        <w:instrText xml:space="preserve"> HYPERLINK "https://ru.wikipedia.org/wiki/%D0%90%D0%BD%D1%82%D0%B0%D1%86%D0%B8%D0%B4%D1%8B" \o "Антациды" </w:instrText>
      </w:r>
      <w:r w:rsidRPr="008854F4">
        <w:fldChar w:fldCharType="separate"/>
      </w:r>
      <w:r w:rsidRPr="008854F4">
        <w:rPr>
          <w:rStyle w:val="af1"/>
          <w:color w:val="auto"/>
        </w:rPr>
        <w:t>антациды</w:t>
      </w:r>
      <w:r w:rsidRPr="008854F4">
        <w:fldChar w:fldCharType="end"/>
      </w:r>
      <w:r w:rsidRPr="008854F4">
        <w:t>.Лечение</w:t>
      </w:r>
      <w:proofErr w:type="spellEnd"/>
      <w:r w:rsidRPr="008854F4">
        <w:t xml:space="preserve"> с помощью антигельминтных и </w:t>
      </w:r>
      <w:proofErr w:type="spellStart"/>
      <w:r w:rsidRPr="008854F4">
        <w:t>противопротозойных</w:t>
      </w:r>
      <w:proofErr w:type="spellEnd"/>
      <w:r w:rsidRPr="008854F4">
        <w:t xml:space="preserve"> средств широкого спектра действия ( </w:t>
      </w:r>
      <w:proofErr w:type="spellStart"/>
      <w:r w:rsidRPr="008854F4">
        <w:t>празиквантел</w:t>
      </w:r>
      <w:proofErr w:type="spellEnd"/>
      <w:r w:rsidRPr="008854F4">
        <w:t xml:space="preserve">, </w:t>
      </w:r>
      <w:proofErr w:type="spellStart"/>
      <w:r w:rsidRPr="008854F4">
        <w:t>албендазол</w:t>
      </w:r>
      <w:proofErr w:type="spellEnd"/>
      <w:r w:rsidRPr="008854F4">
        <w:t xml:space="preserve">, </w:t>
      </w:r>
      <w:proofErr w:type="spellStart"/>
      <w:r w:rsidRPr="008854F4">
        <w:t>мебендазол</w:t>
      </w:r>
      <w:proofErr w:type="spellEnd"/>
      <w:r w:rsidRPr="008854F4">
        <w:t>)</w:t>
      </w:r>
      <w:proofErr w:type="gramStart"/>
      <w:r w:rsidRPr="008854F4">
        <w:t xml:space="preserve"> .</w:t>
      </w:r>
      <w:proofErr w:type="gramEnd"/>
      <w:r w:rsidRPr="008854F4">
        <w:t xml:space="preserve"> Для некоторых форм </w:t>
      </w:r>
      <w:proofErr w:type="spellStart"/>
      <w:r w:rsidRPr="008854F4">
        <w:rPr>
          <w:i/>
          <w:iCs/>
        </w:rPr>
        <w:t>Helicobacter</w:t>
      </w:r>
      <w:proofErr w:type="spellEnd"/>
      <w:r w:rsidRPr="008854F4">
        <w:rPr>
          <w:i/>
          <w:iCs/>
        </w:rPr>
        <w:t xml:space="preserve"> pylori</w:t>
      </w:r>
      <w:r w:rsidRPr="008854F4">
        <w:t xml:space="preserve">-ассоциированного гастрита рекомендуется </w:t>
      </w:r>
      <w:proofErr w:type="spellStart"/>
      <w:r w:rsidRPr="008854F4">
        <w:t>эрадикация</w:t>
      </w:r>
      <w:proofErr w:type="spellEnd"/>
      <w:r w:rsidRPr="008854F4">
        <w:t xml:space="preserve"> (уничтожение)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008854F4" w:rsidRPr="008854F4">
        <w:t> </w:t>
      </w:r>
    </w:p>
    <w:p w:rsidR="008854F4" w:rsidRPr="008854F4" w:rsidRDefault="008854F4" w:rsidP="00AB3CF2">
      <w:pPr>
        <w:pStyle w:val="4"/>
        <w:numPr>
          <w:ilvl w:val="0"/>
          <w:numId w:val="0"/>
        </w:numPr>
        <w:shd w:val="clear" w:color="auto" w:fill="FFFFFF"/>
        <w:spacing w:before="72" w:after="0"/>
        <w:contextualSpacing/>
        <w:rPr>
          <w:rStyle w:val="mw-headline"/>
          <w:rFonts w:ascii="Times New Roman" w:hAnsi="Times New Roman"/>
          <w:szCs w:val="24"/>
        </w:rPr>
      </w:pPr>
    </w:p>
    <w:p w:rsidR="008854F4" w:rsidRPr="008854F4" w:rsidRDefault="008854F4" w:rsidP="00AB3CF2">
      <w:pPr>
        <w:pStyle w:val="4"/>
        <w:numPr>
          <w:ilvl w:val="0"/>
          <w:numId w:val="0"/>
        </w:numPr>
        <w:shd w:val="clear" w:color="auto" w:fill="FFFFFF"/>
        <w:spacing w:before="72" w:after="0"/>
        <w:contextualSpacing/>
        <w:rPr>
          <w:rStyle w:val="mw-headline"/>
          <w:rFonts w:ascii="Times New Roman" w:hAnsi="Times New Roman"/>
          <w:szCs w:val="24"/>
        </w:rPr>
      </w:pPr>
    </w:p>
    <w:p w:rsidR="008854F4" w:rsidRPr="008854F4" w:rsidRDefault="003C7743" w:rsidP="00AB3CF2">
      <w:pPr>
        <w:pStyle w:val="4"/>
        <w:numPr>
          <w:ilvl w:val="0"/>
          <w:numId w:val="0"/>
        </w:numPr>
        <w:shd w:val="clear" w:color="auto" w:fill="FFFFFF"/>
        <w:spacing w:before="72" w:after="0"/>
        <w:contextualSpacing/>
        <w:rPr>
          <w:rStyle w:val="mw-headline"/>
          <w:rFonts w:ascii="Times New Roman" w:hAnsi="Times New Roman"/>
          <w:i/>
          <w:iCs/>
          <w:szCs w:val="24"/>
        </w:rPr>
      </w:pPr>
      <w:proofErr w:type="spellStart"/>
      <w:r w:rsidRPr="008854F4">
        <w:rPr>
          <w:rStyle w:val="mw-headline"/>
          <w:rFonts w:ascii="Times New Roman" w:hAnsi="Times New Roman"/>
          <w:szCs w:val="24"/>
        </w:rPr>
        <w:t>Эрадикация</w:t>
      </w:r>
      <w:proofErr w:type="spellEnd"/>
      <w:r w:rsidRPr="008854F4">
        <w:rPr>
          <w:rStyle w:val="mw-headline"/>
          <w:rFonts w:ascii="Times New Roman" w:hAnsi="Times New Roman"/>
          <w:szCs w:val="24"/>
        </w:rPr>
        <w:t> </w:t>
      </w:r>
      <w:proofErr w:type="spellStart"/>
      <w:r w:rsidRPr="008854F4">
        <w:rPr>
          <w:rStyle w:val="mw-headline"/>
          <w:rFonts w:ascii="Times New Roman" w:hAnsi="Times New Roman"/>
          <w:i/>
          <w:iCs/>
          <w:szCs w:val="24"/>
        </w:rPr>
        <w:t>Helicobacter</w:t>
      </w:r>
      <w:proofErr w:type="spellEnd"/>
      <w:r w:rsidRPr="008854F4">
        <w:rPr>
          <w:rStyle w:val="mw-headline"/>
          <w:rFonts w:ascii="Times New Roman" w:hAnsi="Times New Roman"/>
          <w:i/>
          <w:iCs/>
          <w:szCs w:val="24"/>
        </w:rPr>
        <w:t xml:space="preserve"> </w:t>
      </w:r>
      <w:proofErr w:type="spellStart"/>
      <w:r w:rsidRPr="008854F4">
        <w:rPr>
          <w:rStyle w:val="mw-headline"/>
          <w:rFonts w:ascii="Times New Roman" w:hAnsi="Times New Roman"/>
          <w:i/>
          <w:iCs/>
          <w:szCs w:val="24"/>
        </w:rPr>
        <w:t>pylori</w:t>
      </w:r>
      <w:proofErr w:type="spellEnd"/>
    </w:p>
    <w:p w:rsidR="003C7743" w:rsidRPr="008854F4" w:rsidRDefault="003C7743" w:rsidP="00AB3CF2">
      <w:pPr>
        <w:pStyle w:val="4"/>
        <w:numPr>
          <w:ilvl w:val="0"/>
          <w:numId w:val="0"/>
        </w:numPr>
        <w:shd w:val="clear" w:color="auto" w:fill="FFFFFF"/>
        <w:spacing w:before="72" w:after="0"/>
        <w:contextualSpacing/>
        <w:rPr>
          <w:rFonts w:ascii="Times New Roman" w:hAnsi="Times New Roman"/>
          <w:b w:val="0"/>
          <w:szCs w:val="24"/>
        </w:rPr>
      </w:pPr>
      <w:r w:rsidRPr="008854F4">
        <w:rPr>
          <w:rFonts w:ascii="Times New Roman" w:hAnsi="Times New Roman"/>
          <w:b w:val="0"/>
          <w:szCs w:val="24"/>
        </w:rPr>
        <w:t>Среди других форм хронического гастрита преобладает </w:t>
      </w:r>
      <w:proofErr w:type="spellStart"/>
      <w:r w:rsidRPr="008854F4">
        <w:rPr>
          <w:rFonts w:ascii="Times New Roman" w:hAnsi="Times New Roman"/>
          <w:b w:val="0"/>
          <w:i/>
          <w:iCs/>
          <w:szCs w:val="24"/>
        </w:rPr>
        <w:t>Helicobacter</w:t>
      </w:r>
      <w:proofErr w:type="spellEnd"/>
      <w:r w:rsidRPr="008854F4">
        <w:rPr>
          <w:rFonts w:ascii="Times New Roman" w:hAnsi="Times New Roman"/>
          <w:b w:val="0"/>
          <w:i/>
          <w:iCs/>
          <w:szCs w:val="24"/>
        </w:rPr>
        <w:t xml:space="preserve"> </w:t>
      </w:r>
      <w:proofErr w:type="spellStart"/>
      <w:r w:rsidRPr="008854F4">
        <w:rPr>
          <w:rFonts w:ascii="Times New Roman" w:hAnsi="Times New Roman"/>
          <w:b w:val="0"/>
          <w:i/>
          <w:iCs/>
          <w:szCs w:val="24"/>
        </w:rPr>
        <w:t>pylori</w:t>
      </w:r>
      <w:proofErr w:type="spellEnd"/>
      <w:r w:rsidRPr="008854F4">
        <w:rPr>
          <w:rFonts w:ascii="Times New Roman" w:hAnsi="Times New Roman"/>
          <w:b w:val="0"/>
          <w:szCs w:val="24"/>
        </w:rPr>
        <w:t xml:space="preserve"> — ассоциированный гастрит </w:t>
      </w:r>
      <w:proofErr w:type="spellStart"/>
      <w:r w:rsidRPr="008854F4">
        <w:rPr>
          <w:rFonts w:ascii="Times New Roman" w:hAnsi="Times New Roman"/>
          <w:b w:val="0"/>
          <w:szCs w:val="24"/>
        </w:rPr>
        <w:t>антрального</w:t>
      </w:r>
      <w:proofErr w:type="spellEnd"/>
      <w:r w:rsidRPr="008854F4">
        <w:rPr>
          <w:rFonts w:ascii="Times New Roman" w:hAnsi="Times New Roman"/>
          <w:b w:val="0"/>
          <w:szCs w:val="24"/>
        </w:rPr>
        <w:t xml:space="preserve"> отдела желудка. </w:t>
      </w:r>
      <w:proofErr w:type="gramStart"/>
      <w:r w:rsidRPr="008854F4">
        <w:rPr>
          <w:rFonts w:ascii="Times New Roman" w:hAnsi="Times New Roman"/>
          <w:b w:val="0"/>
          <w:szCs w:val="24"/>
        </w:rPr>
        <w:t>Для его лечения согласительным совещанием «</w:t>
      </w:r>
      <w:proofErr w:type="spellStart"/>
      <w:r w:rsidRPr="008854F4">
        <w:rPr>
          <w:rFonts w:ascii="Times New Roman" w:hAnsi="Times New Roman"/>
          <w:b w:val="0"/>
          <w:szCs w:val="24"/>
        </w:rPr>
        <w:t>Маастрихт-III</w:t>
      </w:r>
      <w:proofErr w:type="spellEnd"/>
      <w:r w:rsidRPr="008854F4">
        <w:rPr>
          <w:rFonts w:ascii="Times New Roman" w:hAnsi="Times New Roman"/>
          <w:b w:val="0"/>
          <w:szCs w:val="24"/>
        </w:rPr>
        <w:t>» (</w:t>
      </w:r>
      <w:hyperlink r:id="rId13" w:tooltip="2005 год" w:history="1">
        <w:r w:rsidRPr="008854F4">
          <w:rPr>
            <w:rStyle w:val="af1"/>
            <w:rFonts w:ascii="Times New Roman" w:hAnsi="Times New Roman"/>
            <w:b w:val="0"/>
            <w:color w:val="auto"/>
            <w:szCs w:val="24"/>
          </w:rPr>
          <w:t>2005 год</w:t>
        </w:r>
      </w:hyperlink>
      <w:r w:rsidRPr="008854F4">
        <w:rPr>
          <w:rFonts w:ascii="Times New Roman" w:hAnsi="Times New Roman"/>
          <w:b w:val="0"/>
          <w:szCs w:val="24"/>
        </w:rPr>
        <w:t>) в качестве терапии первой линии рекомендована тройная схема </w:t>
      </w:r>
      <w:proofErr w:type="spellStart"/>
      <w:r w:rsidRPr="008854F4">
        <w:rPr>
          <w:rFonts w:ascii="Times New Roman" w:hAnsi="Times New Roman"/>
          <w:b w:val="0"/>
          <w:szCs w:val="24"/>
        </w:rPr>
        <w:fldChar w:fldCharType="begin"/>
      </w:r>
      <w:r w:rsidRPr="008854F4">
        <w:rPr>
          <w:rFonts w:ascii="Times New Roman" w:hAnsi="Times New Roman"/>
          <w:b w:val="0"/>
          <w:szCs w:val="24"/>
        </w:rPr>
        <w:instrText xml:space="preserve"> HYPERLINK "https://ru.wikipedia.org/wiki/%D0%AD%D1%80%D0%B0%D0%B4%D0%B8%D0%BA%D0%B0%D1%86%D0%B8%D1%8F_Helicobacter_pylori" \o "Эрадикация Helicobacter pylori" </w:instrText>
      </w:r>
      <w:r w:rsidRPr="008854F4">
        <w:rPr>
          <w:rFonts w:ascii="Times New Roman" w:hAnsi="Times New Roman"/>
          <w:b w:val="0"/>
          <w:szCs w:val="24"/>
        </w:rPr>
        <w:fldChar w:fldCharType="separate"/>
      </w:r>
      <w:r w:rsidRPr="008854F4">
        <w:rPr>
          <w:rStyle w:val="af1"/>
          <w:rFonts w:ascii="Times New Roman" w:hAnsi="Times New Roman"/>
          <w:b w:val="0"/>
          <w:color w:val="auto"/>
          <w:szCs w:val="24"/>
        </w:rPr>
        <w:t>эрадикации</w:t>
      </w:r>
      <w:proofErr w:type="spellEnd"/>
      <w:r w:rsidRPr="008854F4">
        <w:rPr>
          <w:rFonts w:ascii="Times New Roman" w:hAnsi="Times New Roman"/>
          <w:b w:val="0"/>
          <w:szCs w:val="24"/>
        </w:rPr>
        <w:fldChar w:fldCharType="end"/>
      </w:r>
      <w:r w:rsidRPr="008854F4">
        <w:rPr>
          <w:rFonts w:ascii="Times New Roman" w:hAnsi="Times New Roman"/>
          <w:b w:val="0"/>
          <w:szCs w:val="24"/>
        </w:rPr>
        <w:t>, включающая один из </w:t>
      </w:r>
      <w:hyperlink r:id="rId14" w:tooltip="Ингибиторы протонного насоса" w:history="1">
        <w:r w:rsidRPr="008854F4">
          <w:rPr>
            <w:rStyle w:val="af1"/>
            <w:rFonts w:ascii="Times New Roman" w:hAnsi="Times New Roman"/>
            <w:b w:val="0"/>
            <w:color w:val="auto"/>
            <w:szCs w:val="24"/>
          </w:rPr>
          <w:t>ингибиторов протонного насоса</w:t>
        </w:r>
      </w:hyperlink>
      <w:r w:rsidRPr="008854F4">
        <w:rPr>
          <w:rFonts w:ascii="Times New Roman" w:hAnsi="Times New Roman"/>
          <w:b w:val="0"/>
          <w:szCs w:val="24"/>
        </w:rPr>
        <w:t> и два </w:t>
      </w:r>
      <w:hyperlink r:id="rId15" w:tooltip="Антибактериальные средства" w:history="1">
        <w:r w:rsidRPr="008854F4">
          <w:rPr>
            <w:rStyle w:val="af1"/>
            <w:rFonts w:ascii="Times New Roman" w:hAnsi="Times New Roman"/>
            <w:b w:val="0"/>
            <w:color w:val="auto"/>
            <w:szCs w:val="24"/>
          </w:rPr>
          <w:t>антибактериальных средства</w:t>
        </w:r>
      </w:hyperlink>
      <w:r w:rsidRPr="008854F4">
        <w:rPr>
          <w:rFonts w:ascii="Times New Roman" w:hAnsi="Times New Roman"/>
          <w:b w:val="0"/>
          <w:szCs w:val="24"/>
        </w:rPr>
        <w:t>: </w:t>
      </w:r>
      <w:proofErr w:type="spellStart"/>
      <w:r w:rsidRPr="008854F4">
        <w:rPr>
          <w:rFonts w:ascii="Times New Roman" w:hAnsi="Times New Roman"/>
          <w:b w:val="0"/>
          <w:szCs w:val="24"/>
        </w:rPr>
        <w:fldChar w:fldCharType="begin"/>
      </w:r>
      <w:r w:rsidRPr="008854F4">
        <w:rPr>
          <w:rFonts w:ascii="Times New Roman" w:hAnsi="Times New Roman"/>
          <w:b w:val="0"/>
          <w:szCs w:val="24"/>
        </w:rPr>
        <w:instrText xml:space="preserve"> HYPERLINK "https://ru.wikipedia.org/wiki/%D0%9A%D0%BB%D0%B0%D1%80%D0%B8%D1%82%D1%80%D0%BE%D0%BC%D0%B8%D1%86%D0%B8%D0%BD" \o "Кларитромицин" </w:instrText>
      </w:r>
      <w:r w:rsidRPr="008854F4">
        <w:rPr>
          <w:rFonts w:ascii="Times New Roman" w:hAnsi="Times New Roman"/>
          <w:b w:val="0"/>
          <w:szCs w:val="24"/>
        </w:rPr>
        <w:fldChar w:fldCharType="separate"/>
      </w:r>
      <w:r w:rsidRPr="008854F4">
        <w:rPr>
          <w:rStyle w:val="af1"/>
          <w:rFonts w:ascii="Times New Roman" w:hAnsi="Times New Roman"/>
          <w:b w:val="0"/>
          <w:color w:val="auto"/>
          <w:szCs w:val="24"/>
        </w:rPr>
        <w:t>кларитромицин</w:t>
      </w:r>
      <w:proofErr w:type="spellEnd"/>
      <w:r w:rsidRPr="008854F4">
        <w:rPr>
          <w:rFonts w:ascii="Times New Roman" w:hAnsi="Times New Roman"/>
          <w:b w:val="0"/>
          <w:szCs w:val="24"/>
        </w:rPr>
        <w:fldChar w:fldCharType="end"/>
      </w:r>
      <w:r w:rsidRPr="008854F4">
        <w:rPr>
          <w:rFonts w:ascii="Times New Roman" w:hAnsi="Times New Roman"/>
          <w:b w:val="0"/>
          <w:szCs w:val="24"/>
        </w:rPr>
        <w:t> и </w:t>
      </w:r>
      <w:proofErr w:type="spellStart"/>
      <w:r w:rsidRPr="008854F4">
        <w:rPr>
          <w:rFonts w:ascii="Times New Roman" w:hAnsi="Times New Roman"/>
          <w:b w:val="0"/>
          <w:szCs w:val="24"/>
        </w:rPr>
        <w:fldChar w:fldCharType="begin"/>
      </w:r>
      <w:r w:rsidRPr="008854F4">
        <w:rPr>
          <w:rFonts w:ascii="Times New Roman" w:hAnsi="Times New Roman"/>
          <w:b w:val="0"/>
          <w:szCs w:val="24"/>
        </w:rPr>
        <w:instrText xml:space="preserve"> HYPERLINK "https://ru.wikipedia.org/wiki/%D0%90%D0%BC%D0%BE%D0%BA%D1%81%D0%B8%D1%86%D0%B8%D0%BB%D0%BB%D0%B8%D0%BD" \o "Амоксициллин" </w:instrText>
      </w:r>
      <w:r w:rsidRPr="008854F4">
        <w:rPr>
          <w:rFonts w:ascii="Times New Roman" w:hAnsi="Times New Roman"/>
          <w:b w:val="0"/>
          <w:szCs w:val="24"/>
        </w:rPr>
        <w:fldChar w:fldCharType="separate"/>
      </w:r>
      <w:r w:rsidRPr="008854F4">
        <w:rPr>
          <w:rStyle w:val="af1"/>
          <w:rFonts w:ascii="Times New Roman" w:hAnsi="Times New Roman"/>
          <w:b w:val="0"/>
          <w:color w:val="auto"/>
          <w:szCs w:val="24"/>
        </w:rPr>
        <w:t>амоксициллин</w:t>
      </w:r>
      <w:proofErr w:type="spellEnd"/>
      <w:r w:rsidRPr="008854F4">
        <w:rPr>
          <w:rFonts w:ascii="Times New Roman" w:hAnsi="Times New Roman"/>
          <w:b w:val="0"/>
          <w:szCs w:val="24"/>
        </w:rPr>
        <w:fldChar w:fldCharType="end"/>
      </w:r>
      <w:r w:rsidRPr="008854F4">
        <w:rPr>
          <w:rFonts w:ascii="Times New Roman" w:hAnsi="Times New Roman"/>
          <w:b w:val="0"/>
          <w:szCs w:val="24"/>
        </w:rPr>
        <w:t xml:space="preserve">. При неудаче </w:t>
      </w:r>
      <w:proofErr w:type="spellStart"/>
      <w:r w:rsidRPr="008854F4">
        <w:rPr>
          <w:rFonts w:ascii="Times New Roman" w:hAnsi="Times New Roman"/>
          <w:b w:val="0"/>
          <w:szCs w:val="24"/>
        </w:rPr>
        <w:t>эрадикации</w:t>
      </w:r>
      <w:proofErr w:type="spellEnd"/>
      <w:r w:rsidRPr="008854F4">
        <w:rPr>
          <w:rFonts w:ascii="Times New Roman" w:hAnsi="Times New Roman"/>
          <w:b w:val="0"/>
          <w:szCs w:val="24"/>
        </w:rPr>
        <w:t xml:space="preserve"> предлагается терапия второй линии, включающая четыре препарата: ингибитор протонного насоса, </w:t>
      </w:r>
      <w:hyperlink r:id="rId16" w:tooltip="Висмута трикалия дицитрат" w:history="1">
        <w:r w:rsidRPr="008854F4">
          <w:rPr>
            <w:rStyle w:val="af1"/>
            <w:rFonts w:ascii="Times New Roman" w:hAnsi="Times New Roman"/>
            <w:b w:val="0"/>
            <w:color w:val="auto"/>
            <w:szCs w:val="24"/>
          </w:rPr>
          <w:t xml:space="preserve">висмута </w:t>
        </w:r>
        <w:proofErr w:type="spellStart"/>
        <w:r w:rsidRPr="008854F4">
          <w:rPr>
            <w:rStyle w:val="af1"/>
            <w:rFonts w:ascii="Times New Roman" w:hAnsi="Times New Roman"/>
            <w:b w:val="0"/>
            <w:color w:val="auto"/>
            <w:szCs w:val="24"/>
          </w:rPr>
          <w:t>трикалия</w:t>
        </w:r>
        <w:proofErr w:type="spellEnd"/>
        <w:r w:rsidRPr="008854F4">
          <w:rPr>
            <w:rStyle w:val="af1"/>
            <w:rFonts w:ascii="Times New Roman" w:hAnsi="Times New Roman"/>
            <w:b w:val="0"/>
            <w:color w:val="auto"/>
            <w:szCs w:val="24"/>
          </w:rPr>
          <w:t xml:space="preserve"> </w:t>
        </w:r>
        <w:proofErr w:type="spellStart"/>
        <w:r w:rsidRPr="008854F4">
          <w:rPr>
            <w:rStyle w:val="af1"/>
            <w:rFonts w:ascii="Times New Roman" w:hAnsi="Times New Roman"/>
            <w:b w:val="0"/>
            <w:color w:val="auto"/>
            <w:szCs w:val="24"/>
          </w:rPr>
          <w:t>дицитрат</w:t>
        </w:r>
        <w:proofErr w:type="spellEnd"/>
      </w:hyperlink>
      <w:r w:rsidRPr="008854F4">
        <w:rPr>
          <w:rFonts w:ascii="Times New Roman" w:hAnsi="Times New Roman"/>
          <w:b w:val="0"/>
          <w:szCs w:val="24"/>
        </w:rPr>
        <w:t>, </w:t>
      </w:r>
      <w:proofErr w:type="spellStart"/>
      <w:r w:rsidRPr="008854F4">
        <w:rPr>
          <w:rFonts w:ascii="Times New Roman" w:hAnsi="Times New Roman"/>
          <w:b w:val="0"/>
          <w:szCs w:val="24"/>
        </w:rPr>
        <w:fldChar w:fldCharType="begin"/>
      </w:r>
      <w:r w:rsidRPr="008854F4">
        <w:rPr>
          <w:rFonts w:ascii="Times New Roman" w:hAnsi="Times New Roman"/>
          <w:b w:val="0"/>
          <w:szCs w:val="24"/>
        </w:rPr>
        <w:instrText xml:space="preserve"> HYPERLINK "https://ru.wikipedia.org/wiki/%D0%9C%D0%B5%D1%82%D1%80%D0%BE%D0%BD%D0%B8%D0%B4%D0%B0%D0%B7%D0%BE%D0%BB" \o "Метронидазол" </w:instrText>
      </w:r>
      <w:r w:rsidRPr="008854F4">
        <w:rPr>
          <w:rFonts w:ascii="Times New Roman" w:hAnsi="Times New Roman"/>
          <w:b w:val="0"/>
          <w:szCs w:val="24"/>
        </w:rPr>
        <w:fldChar w:fldCharType="separate"/>
      </w:r>
      <w:r w:rsidRPr="008854F4">
        <w:rPr>
          <w:rStyle w:val="af1"/>
          <w:rFonts w:ascii="Times New Roman" w:hAnsi="Times New Roman"/>
          <w:b w:val="0"/>
          <w:color w:val="auto"/>
          <w:szCs w:val="24"/>
        </w:rPr>
        <w:t>метронидазол</w:t>
      </w:r>
      <w:proofErr w:type="spellEnd"/>
      <w:r w:rsidRPr="008854F4">
        <w:rPr>
          <w:rFonts w:ascii="Times New Roman" w:hAnsi="Times New Roman"/>
          <w:b w:val="0"/>
          <w:szCs w:val="24"/>
        </w:rPr>
        <w:fldChar w:fldCharType="end"/>
      </w:r>
      <w:r w:rsidRPr="008854F4">
        <w:rPr>
          <w:rFonts w:ascii="Times New Roman" w:hAnsi="Times New Roman"/>
          <w:b w:val="0"/>
          <w:szCs w:val="24"/>
        </w:rPr>
        <w:t> и </w:t>
      </w:r>
      <w:hyperlink r:id="rId17" w:tooltip="Тетрациклин" w:history="1">
        <w:r w:rsidRPr="008854F4">
          <w:rPr>
            <w:rStyle w:val="af1"/>
            <w:rFonts w:ascii="Times New Roman" w:hAnsi="Times New Roman"/>
            <w:b w:val="0"/>
            <w:color w:val="auto"/>
            <w:szCs w:val="24"/>
          </w:rPr>
          <w:t>тетрациклин</w:t>
        </w:r>
      </w:hyperlink>
      <w:r w:rsidRPr="008854F4">
        <w:rPr>
          <w:rFonts w:ascii="Times New Roman" w:hAnsi="Times New Roman"/>
          <w:b w:val="0"/>
          <w:szCs w:val="24"/>
        </w:rPr>
        <w:t>.</w:t>
      </w:r>
      <w:proofErr w:type="gramEnd"/>
    </w:p>
    <w:p w:rsidR="003C7743" w:rsidRPr="008854F4" w:rsidRDefault="003C7743" w:rsidP="00AB3CF2">
      <w:pPr>
        <w:pStyle w:val="aa"/>
        <w:shd w:val="clear" w:color="auto" w:fill="FFFFFF"/>
        <w:spacing w:before="120" w:after="120"/>
        <w:contextualSpacing/>
      </w:pPr>
      <w:proofErr w:type="gramStart"/>
      <w:r w:rsidRPr="008854F4">
        <w:t xml:space="preserve">В то же время ряд специалистов полагает, что из-за возможных проблем, которые могут проявиться в результате приёма антибиотиков, проводить </w:t>
      </w:r>
      <w:proofErr w:type="spellStart"/>
      <w:r w:rsidRPr="008854F4">
        <w:t>эрадикацию</w:t>
      </w:r>
      <w:proofErr w:type="spellEnd"/>
      <w:r w:rsidRPr="008854F4">
        <w:t>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Pr="008854F4">
        <w:t> не имеет смысла, хотя и имеется шанс, что она поможет.</w:t>
      </w:r>
      <w:hyperlink r:id="rId18" w:anchor="cite_note-BSG-9" w:history="1">
        <w:r w:rsidRPr="008854F4">
          <w:rPr>
            <w:rStyle w:val="af1"/>
            <w:color w:val="auto"/>
            <w:vertAlign w:val="superscript"/>
          </w:rPr>
          <w:t>[9]</w:t>
        </w:r>
      </w:hyperlink>
      <w:r w:rsidRPr="008854F4">
        <w:t> При этом другие врачи считают, что некоторые формы гастритов, в частности </w:t>
      </w:r>
      <w:proofErr w:type="spellStart"/>
      <w:r w:rsidRPr="008854F4">
        <w:rPr>
          <w:i/>
          <w:iCs/>
        </w:rPr>
        <w:t>Helicobacter</w:t>
      </w:r>
      <w:proofErr w:type="spellEnd"/>
      <w:r w:rsidRPr="008854F4">
        <w:rPr>
          <w:i/>
          <w:iCs/>
        </w:rPr>
        <w:t xml:space="preserve"> </w:t>
      </w:r>
      <w:proofErr w:type="spellStart"/>
      <w:r w:rsidRPr="008854F4">
        <w:rPr>
          <w:i/>
          <w:iCs/>
        </w:rPr>
        <w:t>pylori</w:t>
      </w:r>
      <w:proofErr w:type="spellEnd"/>
      <w:r w:rsidRPr="008854F4">
        <w:t xml:space="preserve"> — ассоциированный атрофический гастрит, требует обязательной </w:t>
      </w:r>
      <w:proofErr w:type="spellStart"/>
      <w:r w:rsidRPr="008854F4">
        <w:t>эрадикации</w:t>
      </w:r>
      <w:proofErr w:type="spellEnd"/>
      <w:r w:rsidRPr="008854F4">
        <w:t> </w:t>
      </w:r>
      <w:proofErr w:type="spellStart"/>
      <w:r w:rsidRPr="008854F4">
        <w:rPr>
          <w:i/>
          <w:iCs/>
        </w:rPr>
        <w:fldChar w:fldCharType="begin"/>
      </w:r>
      <w:r w:rsidRPr="008854F4">
        <w:rPr>
          <w:i/>
          <w:iCs/>
        </w:rPr>
        <w:instrText xml:space="preserve"> HYPERLINK "https://ru.wikipedia.org/wiki/Helicobacter_pylori" \o "Helicobacter pylori" </w:instrText>
      </w:r>
      <w:r w:rsidRPr="008854F4">
        <w:rPr>
          <w:i/>
          <w:iCs/>
        </w:rPr>
        <w:fldChar w:fldCharType="separate"/>
      </w:r>
      <w:r w:rsidRPr="008854F4">
        <w:rPr>
          <w:rStyle w:val="af1"/>
          <w:i/>
          <w:iCs/>
          <w:color w:val="auto"/>
        </w:rPr>
        <w:t>Helicobacter</w:t>
      </w:r>
      <w:proofErr w:type="spellEnd"/>
      <w:r w:rsidRPr="008854F4">
        <w:rPr>
          <w:rStyle w:val="af1"/>
          <w:i/>
          <w:iCs/>
          <w:color w:val="auto"/>
        </w:rPr>
        <w:t xml:space="preserve"> </w:t>
      </w:r>
      <w:proofErr w:type="spellStart"/>
      <w:r w:rsidRPr="008854F4">
        <w:rPr>
          <w:rStyle w:val="af1"/>
          <w:i/>
          <w:iCs/>
          <w:color w:val="auto"/>
        </w:rPr>
        <w:t>pylori</w:t>
      </w:r>
      <w:proofErr w:type="spellEnd"/>
      <w:r w:rsidRPr="008854F4">
        <w:rPr>
          <w:i/>
          <w:iCs/>
        </w:rPr>
        <w:fldChar w:fldCharType="end"/>
      </w:r>
      <w:r w:rsidRPr="008854F4">
        <w:t>.</w:t>
      </w:r>
      <w:hyperlink r:id="rId19" w:anchor="cite_note-Lap-14" w:history="1">
        <w:r w:rsidRPr="008854F4">
          <w:rPr>
            <w:rStyle w:val="af1"/>
            <w:color w:val="auto"/>
            <w:vertAlign w:val="superscript"/>
          </w:rPr>
          <w:t>[14]</w:t>
        </w:r>
      </w:hyperlink>
      <w:proofErr w:type="gramEnd"/>
    </w:p>
    <w:p w:rsidR="003C7743" w:rsidRPr="008854F4" w:rsidRDefault="003C7743" w:rsidP="00AB3CF2">
      <w:pPr>
        <w:pStyle w:val="4"/>
        <w:shd w:val="clear" w:color="auto" w:fill="FFFFFF"/>
        <w:spacing w:before="72" w:after="0"/>
        <w:contextualSpacing/>
        <w:rPr>
          <w:rFonts w:ascii="Times New Roman" w:hAnsi="Times New Roman"/>
          <w:szCs w:val="24"/>
        </w:rPr>
      </w:pPr>
      <w:r w:rsidRPr="008854F4">
        <w:rPr>
          <w:rStyle w:val="mw-headline"/>
          <w:rFonts w:ascii="Times New Roman" w:hAnsi="Times New Roman"/>
          <w:szCs w:val="24"/>
        </w:rPr>
        <w:t>Снижение кислотности желудочного сока</w:t>
      </w:r>
    </w:p>
    <w:p w:rsidR="003C7743" w:rsidRPr="008854F4" w:rsidRDefault="003C7743" w:rsidP="00AB3CF2">
      <w:pPr>
        <w:pStyle w:val="aa"/>
        <w:shd w:val="clear" w:color="auto" w:fill="FFFFFF"/>
        <w:spacing w:before="120" w:after="120"/>
        <w:contextualSpacing/>
      </w:pPr>
      <w:r w:rsidRPr="008854F4">
        <w:t>В ходе лечения хронических гастритов активно используются </w:t>
      </w:r>
      <w:proofErr w:type="spellStart"/>
      <w:r w:rsidRPr="008854F4">
        <w:fldChar w:fldCharType="begin"/>
      </w:r>
      <w:r w:rsidRPr="008854F4">
        <w:instrText xml:space="preserve"> HYPERLINK "https://ru.wikipedia.org/wiki/%D0%90%D0%BD%D1%82%D0%B8%D1%81%D0%B5%D0%BA%D1%80%D0%B5%D1%82%D0%BE%D1%80%D0%BD%D1%8B%D0%B5_%D0%BF%D1%80%D0%B5%D0%BF%D0%B0%D1%80%D0%B0%D1%82%D1%8B" \o "Антисекреторные препараты" </w:instrText>
      </w:r>
      <w:r w:rsidRPr="008854F4">
        <w:fldChar w:fldCharType="separate"/>
      </w:r>
      <w:r w:rsidRPr="008854F4">
        <w:rPr>
          <w:rStyle w:val="af1"/>
          <w:color w:val="auto"/>
        </w:rPr>
        <w:t>антисекреторные</w:t>
      </w:r>
      <w:proofErr w:type="spellEnd"/>
      <w:r w:rsidRPr="008854F4">
        <w:rPr>
          <w:rStyle w:val="af1"/>
          <w:color w:val="auto"/>
        </w:rPr>
        <w:t xml:space="preserve"> лекарственные вещества</w:t>
      </w:r>
      <w:r w:rsidRPr="008854F4">
        <w:fldChar w:fldCharType="end"/>
      </w:r>
      <w:r w:rsidRPr="008854F4">
        <w:t>, обволакивающие средства</w:t>
      </w:r>
      <w:r w:rsidR="008854F4" w:rsidRPr="008854F4">
        <w:t>.</w:t>
      </w:r>
    </w:p>
    <w:p w:rsidR="003C7743" w:rsidRPr="008854F4" w:rsidRDefault="003C7743" w:rsidP="00AB3CF2">
      <w:pPr>
        <w:pStyle w:val="aa"/>
        <w:shd w:val="clear" w:color="auto" w:fill="FFFFFF"/>
        <w:spacing w:before="120" w:after="120"/>
        <w:contextualSpacing/>
      </w:pPr>
      <w:r w:rsidRPr="008854F4">
        <w:t>Применяются лекарственные препараты для подавления секреции соляной кислоты в желудке, что приводит к снижению </w:t>
      </w:r>
      <w:hyperlink r:id="rId20" w:tooltip="Кислотность желудочного сока" w:history="1">
        <w:r w:rsidRPr="008854F4">
          <w:rPr>
            <w:rStyle w:val="af1"/>
            <w:color w:val="auto"/>
          </w:rPr>
          <w:t>кислотности желудочного сока</w:t>
        </w:r>
      </w:hyperlink>
      <w:r w:rsidRPr="008854F4">
        <w:t xml:space="preserve">. Доза </w:t>
      </w:r>
      <w:proofErr w:type="spellStart"/>
      <w:r w:rsidRPr="008854F4">
        <w:t>антисекреторных</w:t>
      </w:r>
      <w:proofErr w:type="spellEnd"/>
      <w:r w:rsidRPr="008854F4">
        <w:t xml:space="preserve"> средств </w:t>
      </w:r>
      <w:hyperlink r:id="rId21" w:anchor="%D0%9F%D0%BE%D0%B4%D0%B1%D0%BE%D1%80_%D0%B8%D0%BD%D0%B4%D0%B8%D0%B2%D0%B8%D0%B4%D1%83%D0%B0%D0%BB%D1%8C%D0%BD%D0%BE%D0%B9_%D1%82%D0%B5%D1%80%D0%B0%D0%BF%D0%B8%D0%B8_%D0%B0%D0%BD%D1%82%D0%B8%D1%81%D0%B5%D0%BA%D1%80%D0%B5%D1%82%D0%BE%D1%80%D0%BD%D1%8B%D0%BC%D0%B8_%D0%BF%D1%80%D0%B5%D0%BF%D0%B0%D1%80%D0%B0%D1%82%D0%B0%D0%BC%D0%B8" w:tooltip="Ингибиторы протонного насоса" w:history="1">
        <w:r w:rsidRPr="008854F4">
          <w:rPr>
            <w:rStyle w:val="af1"/>
            <w:color w:val="auto"/>
          </w:rPr>
          <w:t>подбирается индивидуально</w:t>
        </w:r>
      </w:hyperlink>
      <w:r w:rsidRPr="008854F4">
        <w:t>.</w:t>
      </w:r>
    </w:p>
    <w:p w:rsidR="003C7743" w:rsidRPr="008854F4" w:rsidRDefault="003C7743" w:rsidP="00AB3CF2">
      <w:pPr>
        <w:pStyle w:val="aa"/>
        <w:shd w:val="clear" w:color="auto" w:fill="FFFFFF"/>
        <w:spacing w:before="120" w:after="120"/>
        <w:contextualSpacing/>
      </w:pPr>
      <w:r w:rsidRPr="008854F4">
        <w:t>В качестве дополнительной терапии используются витаминные препараты: витамин U (</w:t>
      </w:r>
      <w:proofErr w:type="spellStart"/>
      <w:r w:rsidRPr="008854F4">
        <w:t>метилметионинсульфония</w:t>
      </w:r>
      <w:proofErr w:type="spellEnd"/>
      <w:r w:rsidRPr="008854F4">
        <w:t xml:space="preserve"> хлорид) и B5 (пантотеновая кислота). </w:t>
      </w:r>
      <w:hyperlink r:id="rId22" w:tooltip="Витамин U" w:history="1">
        <w:proofErr w:type="gramStart"/>
        <w:r w:rsidRPr="008854F4">
          <w:rPr>
            <w:rStyle w:val="af1"/>
            <w:color w:val="auto"/>
          </w:rPr>
          <w:t>Витамин U</w:t>
        </w:r>
      </w:hyperlink>
      <w:r w:rsidRPr="008854F4">
        <w:t> (</w:t>
      </w:r>
      <w:proofErr w:type="spellStart"/>
      <w:r w:rsidRPr="008854F4">
        <w:t>метилметионинсульфония</w:t>
      </w:r>
      <w:proofErr w:type="spellEnd"/>
      <w:r w:rsidRPr="008854F4">
        <w:t xml:space="preserve"> хлорид) участвует в реакциях </w:t>
      </w:r>
      <w:proofErr w:type="spellStart"/>
      <w:r w:rsidRPr="008854F4">
        <w:t>метилирования</w:t>
      </w:r>
      <w:proofErr w:type="spellEnd"/>
      <w:r w:rsidRPr="008854F4">
        <w:t xml:space="preserve"> биогенных аминов и за счет этого снижает желудочную </w:t>
      </w:r>
      <w:hyperlink r:id="rId23" w:tooltip="Секреция (физиология)" w:history="1">
        <w:r w:rsidRPr="008854F4">
          <w:rPr>
            <w:rStyle w:val="af1"/>
            <w:color w:val="auto"/>
          </w:rPr>
          <w:t>секрецию</w:t>
        </w:r>
      </w:hyperlink>
      <w:r w:rsidRPr="008854F4">
        <w:t> и даёт обезболивающий эффект.</w:t>
      </w:r>
      <w:hyperlink r:id="rId24" w:anchor="cite_note-16" w:history="1">
        <w:r w:rsidRPr="008854F4">
          <w:rPr>
            <w:rStyle w:val="af1"/>
            <w:color w:val="auto"/>
            <w:vertAlign w:val="superscript"/>
          </w:rPr>
          <w:t>[16]</w:t>
        </w:r>
      </w:hyperlink>
      <w:r w:rsidRPr="008854F4">
        <w:t> </w:t>
      </w:r>
      <w:hyperlink r:id="rId25" w:tooltip="Пантотеновая кислота" w:history="1">
        <w:r w:rsidRPr="008854F4">
          <w:rPr>
            <w:rStyle w:val="af1"/>
            <w:color w:val="auto"/>
          </w:rPr>
          <w:t>Пантотеновая кислота</w:t>
        </w:r>
      </w:hyperlink>
      <w:r w:rsidRPr="008854F4">
        <w:t> (витамин В5) способствует заживлению слизистых оболочек желудочно-кишечного тракта и стимулирует </w:t>
      </w:r>
      <w:hyperlink r:id="rId26" w:tooltip="Перистальтика" w:history="1">
        <w:r w:rsidRPr="008854F4">
          <w:rPr>
            <w:rStyle w:val="af1"/>
            <w:color w:val="auto"/>
          </w:rPr>
          <w:t>перистальтику</w:t>
        </w:r>
      </w:hyperlink>
      <w:r w:rsidRPr="008854F4">
        <w:t> </w:t>
      </w:r>
      <w:hyperlink r:id="rId27" w:tooltip="Кишечник" w:history="1">
        <w:r w:rsidRPr="008854F4">
          <w:rPr>
            <w:rStyle w:val="af1"/>
            <w:color w:val="auto"/>
          </w:rPr>
          <w:t>кишечника</w:t>
        </w:r>
      </w:hyperlink>
      <w:r w:rsidRPr="008854F4">
        <w:t>. Избыток </w:t>
      </w:r>
      <w:hyperlink r:id="rId28" w:tooltip="Соляная кислота" w:history="1">
        <w:r w:rsidRPr="008854F4">
          <w:rPr>
            <w:rStyle w:val="af1"/>
            <w:color w:val="auto"/>
          </w:rPr>
          <w:t>соляной кислоты</w:t>
        </w:r>
      </w:hyperlink>
      <w:r w:rsidRPr="008854F4">
        <w:t> в </w:t>
      </w:r>
      <w:hyperlink r:id="rId29" w:tooltip="Желудок" w:history="1">
        <w:r w:rsidRPr="008854F4">
          <w:rPr>
            <w:rStyle w:val="af1"/>
            <w:color w:val="auto"/>
          </w:rPr>
          <w:t>желудке</w:t>
        </w:r>
      </w:hyperlink>
      <w:r w:rsidRPr="008854F4">
        <w:t> часто возникает именно при недостатке в организме пантотеновой кислоты.</w:t>
      </w:r>
      <w:hyperlink r:id="rId30" w:anchor="cite_note-17" w:history="1">
        <w:r w:rsidRPr="008854F4">
          <w:rPr>
            <w:rStyle w:val="af1"/>
            <w:color w:val="auto"/>
            <w:vertAlign w:val="superscript"/>
          </w:rPr>
          <w:t>[17]</w:t>
        </w:r>
      </w:hyperlink>
      <w:proofErr w:type="gramEnd"/>
    </w:p>
    <w:p w:rsidR="003C7743" w:rsidRPr="008854F4" w:rsidRDefault="003C7743" w:rsidP="00AB3CF2">
      <w:pPr>
        <w:pStyle w:val="2"/>
        <w:pBdr>
          <w:bottom w:val="single" w:sz="6" w:space="0" w:color="A2A9B1"/>
        </w:pBdr>
        <w:shd w:val="clear" w:color="auto" w:fill="FFFFFF"/>
        <w:contextualSpacing/>
        <w:rPr>
          <w:rFonts w:ascii="Times New Roman" w:hAnsi="Times New Roman"/>
          <w:b w:val="0"/>
          <w:szCs w:val="24"/>
        </w:rPr>
      </w:pPr>
      <w:r w:rsidRPr="008854F4">
        <w:rPr>
          <w:rStyle w:val="mw-headline"/>
          <w:rFonts w:ascii="Times New Roman" w:hAnsi="Times New Roman"/>
          <w:b w:val="0"/>
          <w:bCs/>
          <w:szCs w:val="24"/>
        </w:rPr>
        <w:t>Режим питания</w:t>
      </w:r>
    </w:p>
    <w:p w:rsidR="003C7743" w:rsidRPr="00AB3CF2" w:rsidRDefault="003C7743" w:rsidP="00AB3CF2">
      <w:pPr>
        <w:pStyle w:val="aa"/>
        <w:shd w:val="clear" w:color="auto" w:fill="FFFFFF"/>
        <w:spacing w:before="120" w:after="120"/>
        <w:contextualSpacing/>
      </w:pPr>
      <w:proofErr w:type="gramStart"/>
      <w:r w:rsidRPr="008854F4">
        <w:t>При обострении гастрита необходима щадящая </w:t>
      </w:r>
      <w:hyperlink r:id="rId31" w:tooltip="Диета" w:history="1">
        <w:r w:rsidRPr="008854F4">
          <w:rPr>
            <w:rStyle w:val="af1"/>
            <w:color w:val="auto"/>
          </w:rPr>
          <w:t>диета</w:t>
        </w:r>
      </w:hyperlink>
      <w:r w:rsidRPr="008854F4">
        <w:t>. Больным гастритом противопоказаны </w:t>
      </w:r>
      <w:hyperlink r:id="rId32" w:tooltip="Шоколад" w:history="1">
        <w:r w:rsidRPr="008854F4">
          <w:rPr>
            <w:rStyle w:val="af1"/>
            <w:color w:val="auto"/>
          </w:rPr>
          <w:t>шоколад</w:t>
        </w:r>
      </w:hyperlink>
      <w:r w:rsidRPr="008854F4">
        <w:t>, </w:t>
      </w:r>
      <w:hyperlink r:id="rId33" w:tooltip="Кофе" w:history="1">
        <w:r w:rsidRPr="008854F4">
          <w:rPr>
            <w:rStyle w:val="af1"/>
            <w:color w:val="auto"/>
          </w:rPr>
          <w:t>кофе</w:t>
        </w:r>
      </w:hyperlink>
      <w:r w:rsidRPr="008854F4">
        <w:t>, </w:t>
      </w:r>
      <w:hyperlink r:id="rId34" w:tooltip="Газированная вода" w:history="1">
        <w:r w:rsidRPr="008854F4">
          <w:rPr>
            <w:rStyle w:val="af1"/>
            <w:color w:val="auto"/>
          </w:rPr>
          <w:t>газированные напитки</w:t>
        </w:r>
      </w:hyperlink>
      <w:r w:rsidRPr="008854F4">
        <w:t>, </w:t>
      </w:r>
      <w:hyperlink r:id="rId35" w:tooltip="Алкогольные напитки" w:history="1">
        <w:r w:rsidRPr="008854F4">
          <w:rPr>
            <w:rStyle w:val="af1"/>
            <w:color w:val="auto"/>
          </w:rPr>
          <w:t>алкоголь</w:t>
        </w:r>
      </w:hyperlink>
      <w:r w:rsidRPr="008854F4">
        <w:t>, </w:t>
      </w:r>
      <w:hyperlink r:id="rId36" w:tooltip="Консервы" w:history="1">
        <w:r w:rsidRPr="008854F4">
          <w:rPr>
            <w:rStyle w:val="af1"/>
            <w:color w:val="auto"/>
          </w:rPr>
          <w:t>консервы</w:t>
        </w:r>
      </w:hyperlink>
      <w:r w:rsidRPr="008854F4">
        <w:t>, концентраты и суррогаты любых продуктов, </w:t>
      </w:r>
      <w:hyperlink r:id="rId37" w:tooltip="Пряности" w:history="1">
        <w:r w:rsidRPr="008854F4">
          <w:rPr>
            <w:rStyle w:val="af1"/>
            <w:color w:val="auto"/>
          </w:rPr>
          <w:t>пряности</w:t>
        </w:r>
      </w:hyperlink>
      <w:r w:rsidRPr="008854F4">
        <w:t>, </w:t>
      </w:r>
      <w:hyperlink r:id="rId38" w:tooltip="Специи" w:history="1">
        <w:r w:rsidRPr="008854F4">
          <w:rPr>
            <w:rStyle w:val="af1"/>
            <w:color w:val="auto"/>
          </w:rPr>
          <w:t>специи</w:t>
        </w:r>
      </w:hyperlink>
      <w:r w:rsidRPr="008854F4">
        <w:t>, а также продукция </w:t>
      </w:r>
      <w:hyperlink r:id="rId39" w:tooltip="Быстрое питание" w:history="1">
        <w:r w:rsidRPr="008854F4">
          <w:rPr>
            <w:rStyle w:val="af1"/>
            <w:color w:val="auto"/>
          </w:rPr>
          <w:t>предприятий быстрого питания</w:t>
        </w:r>
      </w:hyperlink>
      <w:r w:rsidRPr="008854F4">
        <w:t>, блюда, провоцирующие брожение (</w:t>
      </w:r>
      <w:hyperlink r:id="rId40" w:tooltip="Виноград (ягода)" w:history="1">
        <w:r w:rsidRPr="008854F4">
          <w:rPr>
            <w:rStyle w:val="af1"/>
            <w:color w:val="auto"/>
          </w:rPr>
          <w:t>виноград</w:t>
        </w:r>
      </w:hyperlink>
      <w:r w:rsidRPr="008854F4">
        <w:t>, </w:t>
      </w:r>
      <w:hyperlink r:id="rId41" w:tooltip="Ржаной хлеб" w:history="1">
        <w:r w:rsidRPr="008854F4">
          <w:rPr>
            <w:rStyle w:val="af1"/>
            <w:color w:val="auto"/>
          </w:rPr>
          <w:t>чёрный хлеб</w:t>
        </w:r>
      </w:hyperlink>
      <w:r w:rsidRPr="008854F4">
        <w:t> и т. п.), копчёная, жирная и жареная пища, изделия из сдобного теста.</w:t>
      </w:r>
      <w:proofErr w:type="gramEnd"/>
      <w:r w:rsidRPr="008854F4">
        <w:t xml:space="preserve"> При этом питание должно быть разнообразным и богатым </w:t>
      </w:r>
      <w:hyperlink r:id="rId42" w:tooltip="Белки" w:history="1">
        <w:r w:rsidRPr="008854F4">
          <w:rPr>
            <w:rStyle w:val="af1"/>
            <w:color w:val="auto"/>
          </w:rPr>
          <w:t>белками</w:t>
        </w:r>
      </w:hyperlink>
      <w:r w:rsidRPr="008854F4">
        <w:t> и </w:t>
      </w:r>
      <w:hyperlink r:id="rId43" w:tooltip="Витамины" w:history="1">
        <w:r w:rsidRPr="008854F4">
          <w:rPr>
            <w:rStyle w:val="af1"/>
            <w:color w:val="auto"/>
          </w:rPr>
          <w:t>витаминами</w:t>
        </w:r>
      </w:hyperlink>
      <w:r w:rsidRPr="008854F4">
        <w:t>. По окончании острого состояния питание должно становиться полноценным с соблюдением стимулирующего принципа в период </w:t>
      </w:r>
      <w:hyperlink r:id="rId44" w:tooltip="Ремиссия" w:history="1">
        <w:r w:rsidRPr="008854F4">
          <w:rPr>
            <w:rStyle w:val="af1"/>
            <w:color w:val="auto"/>
          </w:rPr>
          <w:t>ремиссии</w:t>
        </w:r>
      </w:hyperlink>
      <w:r w:rsidRPr="008854F4">
        <w:t> у больных с пониженной </w:t>
      </w:r>
      <w:hyperlink r:id="rId45" w:tooltip="Кислотность желудочного сока" w:history="1">
        <w:r w:rsidRPr="008854F4">
          <w:rPr>
            <w:rStyle w:val="af1"/>
            <w:color w:val="auto"/>
          </w:rPr>
          <w:t>кислотностью</w:t>
        </w:r>
      </w:hyperlink>
      <w:r w:rsidRPr="008854F4">
        <w:t xml:space="preserve">. Рекомендуется дробный приём пищи, по 5-6 </w:t>
      </w:r>
      <w:r w:rsidRPr="00AB3CF2">
        <w:t>раз в сутки.</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1. Основная причина хронического гастрита типа</w:t>
      </w:r>
      <w:proofErr w:type="gramStart"/>
      <w:r w:rsidRPr="008854F4">
        <w:rPr>
          <w:rFonts w:ascii="Times New Roman" w:eastAsia="Times New Roman" w:hAnsi="Times New Roman" w:cs="Times New Roman"/>
          <w:color w:val="000000"/>
          <w:sz w:val="24"/>
          <w:szCs w:val="24"/>
          <w:lang w:eastAsia="ru-RU"/>
        </w:rPr>
        <w:t xml:space="preserve"> В</w:t>
      </w:r>
      <w:proofErr w:type="gram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отравление</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аутоиммунные нарушения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нерациональное питание</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w:t>
      </w:r>
      <w:proofErr w:type="spellStart"/>
      <w:r w:rsidRPr="008854F4">
        <w:rPr>
          <w:rFonts w:ascii="Times New Roman" w:eastAsia="Times New Roman" w:hAnsi="Times New Roman" w:cs="Times New Roman"/>
          <w:i/>
          <w:iCs/>
          <w:color w:val="000000"/>
          <w:sz w:val="24"/>
          <w:szCs w:val="24"/>
          <w:lang w:eastAsia="ru-RU"/>
        </w:rPr>
        <w:t>хеликобактериальная</w:t>
      </w:r>
      <w:proofErr w:type="spellEnd"/>
      <w:r w:rsidRPr="008854F4">
        <w:rPr>
          <w:rFonts w:ascii="Times New Roman" w:eastAsia="Times New Roman" w:hAnsi="Times New Roman" w:cs="Times New Roman"/>
          <w:i/>
          <w:iCs/>
          <w:color w:val="000000"/>
          <w:sz w:val="24"/>
          <w:szCs w:val="24"/>
          <w:lang w:eastAsia="ru-RU"/>
        </w:rPr>
        <w:t xml:space="preserve"> инфекция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2. В рацион питания изделия из злаков включают потому, что они содержат</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витамины группы</w:t>
      </w:r>
      <w:proofErr w:type="gramStart"/>
      <w:r w:rsidRPr="008854F4">
        <w:rPr>
          <w:rFonts w:ascii="Times New Roman" w:eastAsia="Times New Roman" w:hAnsi="Times New Roman" w:cs="Times New Roman"/>
          <w:i/>
          <w:iCs/>
          <w:color w:val="000000"/>
          <w:sz w:val="24"/>
          <w:szCs w:val="24"/>
          <w:lang w:eastAsia="ru-RU"/>
        </w:rPr>
        <w:t xml:space="preserve"> В</w:t>
      </w:r>
      <w:proofErr w:type="gram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растительную клетчатку</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углеводы</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lastRenderedPageBreak/>
        <w:t>г) микроэлементы</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3. Для хронического гастрита характерны синдромы</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диспепсический</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гипертонический</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интоксикационный</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w:t>
      </w:r>
      <w:proofErr w:type="spellStart"/>
      <w:r w:rsidRPr="008854F4">
        <w:rPr>
          <w:rFonts w:ascii="Times New Roman" w:eastAsia="Times New Roman" w:hAnsi="Times New Roman" w:cs="Times New Roman"/>
          <w:i/>
          <w:iCs/>
          <w:color w:val="000000"/>
          <w:sz w:val="24"/>
          <w:szCs w:val="24"/>
          <w:lang w:eastAsia="ru-RU"/>
        </w:rPr>
        <w:t>гепатолиенальный</w:t>
      </w:r>
      <w:proofErr w:type="spell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4. Симптом хронического гастрита с сохраненной секрецией</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понос</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горечь во рту</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лихорадка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боль в </w:t>
      </w:r>
      <w:proofErr w:type="spellStart"/>
      <w:r w:rsidRPr="008854F4">
        <w:rPr>
          <w:rFonts w:ascii="Times New Roman" w:eastAsia="Times New Roman" w:hAnsi="Times New Roman" w:cs="Times New Roman"/>
          <w:i/>
          <w:iCs/>
          <w:color w:val="000000"/>
          <w:sz w:val="24"/>
          <w:szCs w:val="24"/>
          <w:lang w:eastAsia="ru-RU"/>
        </w:rPr>
        <w:t>эпигастральной</w:t>
      </w:r>
      <w:proofErr w:type="spellEnd"/>
      <w:r w:rsidRPr="008854F4">
        <w:rPr>
          <w:rFonts w:ascii="Times New Roman" w:eastAsia="Times New Roman" w:hAnsi="Times New Roman" w:cs="Times New Roman"/>
          <w:i/>
          <w:iCs/>
          <w:color w:val="000000"/>
          <w:sz w:val="24"/>
          <w:szCs w:val="24"/>
          <w:lang w:eastAsia="ru-RU"/>
        </w:rPr>
        <w:t xml:space="preserve"> области</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5. Основной симптом хронического гастрита с секреторной недостаточностью</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повышение аппетита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б) отрыжка </w:t>
      </w:r>
      <w:proofErr w:type="gramStart"/>
      <w:r w:rsidRPr="008854F4">
        <w:rPr>
          <w:rFonts w:ascii="Times New Roman" w:eastAsia="Times New Roman" w:hAnsi="Times New Roman" w:cs="Times New Roman"/>
          <w:i/>
          <w:iCs/>
          <w:color w:val="000000"/>
          <w:sz w:val="24"/>
          <w:szCs w:val="24"/>
          <w:lang w:eastAsia="ru-RU"/>
        </w:rPr>
        <w:t>кислым</w:t>
      </w:r>
      <w:proofErr w:type="gram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в) отрыжка </w:t>
      </w:r>
      <w:proofErr w:type="gramStart"/>
      <w:r w:rsidRPr="008854F4">
        <w:rPr>
          <w:rFonts w:ascii="Times New Roman" w:eastAsia="Times New Roman" w:hAnsi="Times New Roman" w:cs="Times New Roman"/>
          <w:i/>
          <w:iCs/>
          <w:color w:val="000000"/>
          <w:sz w:val="24"/>
          <w:szCs w:val="24"/>
          <w:lang w:eastAsia="ru-RU"/>
        </w:rPr>
        <w:t>тухлым</w:t>
      </w:r>
      <w:proofErr w:type="gram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запор</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6. При хроническом гастрите определяется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а) болезненность в </w:t>
      </w:r>
      <w:proofErr w:type="spellStart"/>
      <w:r w:rsidRPr="008854F4">
        <w:rPr>
          <w:rFonts w:ascii="Times New Roman" w:eastAsia="Times New Roman" w:hAnsi="Times New Roman" w:cs="Times New Roman"/>
          <w:i/>
          <w:iCs/>
          <w:color w:val="000000"/>
          <w:sz w:val="24"/>
          <w:szCs w:val="24"/>
          <w:lang w:eastAsia="ru-RU"/>
        </w:rPr>
        <w:t>эпигастральной</w:t>
      </w:r>
      <w:proofErr w:type="spellEnd"/>
      <w:r w:rsidRPr="008854F4">
        <w:rPr>
          <w:rFonts w:ascii="Times New Roman" w:eastAsia="Times New Roman" w:hAnsi="Times New Roman" w:cs="Times New Roman"/>
          <w:i/>
          <w:iCs/>
          <w:color w:val="000000"/>
          <w:sz w:val="24"/>
          <w:szCs w:val="24"/>
          <w:lang w:eastAsia="ru-RU"/>
        </w:rPr>
        <w:t xml:space="preserve"> области</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б) симптом </w:t>
      </w:r>
      <w:proofErr w:type="spellStart"/>
      <w:r w:rsidRPr="008854F4">
        <w:rPr>
          <w:rFonts w:ascii="Times New Roman" w:eastAsia="Times New Roman" w:hAnsi="Times New Roman" w:cs="Times New Roman"/>
          <w:i/>
          <w:iCs/>
          <w:color w:val="000000"/>
          <w:sz w:val="24"/>
          <w:szCs w:val="24"/>
          <w:lang w:eastAsia="ru-RU"/>
        </w:rPr>
        <w:t>Ортнера</w:t>
      </w:r>
      <w:proofErr w:type="spell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в) положительный симптом </w:t>
      </w:r>
      <w:proofErr w:type="spellStart"/>
      <w:r w:rsidRPr="008854F4">
        <w:rPr>
          <w:rFonts w:ascii="Times New Roman" w:eastAsia="Times New Roman" w:hAnsi="Times New Roman" w:cs="Times New Roman"/>
          <w:i/>
          <w:iCs/>
          <w:color w:val="000000"/>
          <w:sz w:val="24"/>
          <w:szCs w:val="24"/>
          <w:lang w:eastAsia="ru-RU"/>
        </w:rPr>
        <w:t>Пастернацкого</w:t>
      </w:r>
      <w:proofErr w:type="spell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положительный симптом </w:t>
      </w:r>
      <w:proofErr w:type="spellStart"/>
      <w:r w:rsidRPr="008854F4">
        <w:rPr>
          <w:rFonts w:ascii="Times New Roman" w:eastAsia="Times New Roman" w:hAnsi="Times New Roman" w:cs="Times New Roman"/>
          <w:i/>
          <w:iCs/>
          <w:color w:val="000000"/>
          <w:sz w:val="24"/>
          <w:szCs w:val="24"/>
          <w:lang w:eastAsia="ru-RU"/>
        </w:rPr>
        <w:t>Щеткина-Блюмберга</w:t>
      </w:r>
      <w:proofErr w:type="spell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7. При подготовке пациента к желудочному зондированию очистительная клизма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ставится вечером накануне исследования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ставится утром в день исследования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ставится вечером и утром</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не ставится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8. Осложнение хронического гастрита с повышенной секреторной активностью</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рак желудка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холецистит</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цирроз печени</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г) язвенная болезнь</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9. Решающее значение в диагностике хронического гастрита имеет</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рентгенография желудка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желудочное зондирование</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лапароскопия</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 xml:space="preserve">г) </w:t>
      </w:r>
      <w:proofErr w:type="spellStart"/>
      <w:r w:rsidRPr="008854F4">
        <w:rPr>
          <w:rFonts w:ascii="Times New Roman" w:eastAsia="Times New Roman" w:hAnsi="Times New Roman" w:cs="Times New Roman"/>
          <w:i/>
          <w:iCs/>
          <w:color w:val="000000"/>
          <w:sz w:val="24"/>
          <w:szCs w:val="24"/>
          <w:lang w:eastAsia="ru-RU"/>
        </w:rPr>
        <w:t>фиброгастроскопия</w:t>
      </w:r>
      <w:proofErr w:type="spellEnd"/>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color w:val="000000"/>
          <w:sz w:val="24"/>
          <w:szCs w:val="24"/>
          <w:lang w:eastAsia="ru-RU"/>
        </w:rPr>
        <w:t>10. Осложнение хронического гастрита с резко сниженной секреторной активностью</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а) рак желудка</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б) холецистит</w:t>
      </w:r>
    </w:p>
    <w:p w:rsidR="00AB3CF2"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854F4">
        <w:rPr>
          <w:rFonts w:ascii="Times New Roman" w:eastAsia="Times New Roman" w:hAnsi="Times New Roman" w:cs="Times New Roman"/>
          <w:i/>
          <w:iCs/>
          <w:color w:val="000000"/>
          <w:sz w:val="24"/>
          <w:szCs w:val="24"/>
          <w:lang w:eastAsia="ru-RU"/>
        </w:rPr>
        <w:t>в) цирроз печени</w:t>
      </w:r>
      <w:r w:rsidR="00AB3CF2" w:rsidRPr="00AB3CF2">
        <w:rPr>
          <w:rFonts w:ascii="Times New Roman" w:eastAsia="Times New Roman" w:hAnsi="Times New Roman" w:cs="Times New Roman"/>
          <w:i/>
          <w:iCs/>
          <w:color w:val="000000"/>
          <w:sz w:val="24"/>
          <w:szCs w:val="24"/>
          <w:lang w:eastAsia="ru-RU"/>
        </w:rPr>
        <w:t xml:space="preserve"> </w:t>
      </w:r>
      <w:r w:rsidR="00AB3CF2">
        <w:rPr>
          <w:rFonts w:ascii="Times New Roman" w:eastAsia="Times New Roman" w:hAnsi="Times New Roman" w:cs="Times New Roman"/>
          <w:i/>
          <w:iCs/>
          <w:color w:val="000000"/>
          <w:sz w:val="24"/>
          <w:szCs w:val="24"/>
          <w:lang w:eastAsia="ru-RU"/>
        </w:rPr>
        <w:t xml:space="preserve">      </w:t>
      </w:r>
      <w:r w:rsidR="00AB3CF2" w:rsidRPr="008854F4">
        <w:rPr>
          <w:rFonts w:ascii="Times New Roman" w:eastAsia="Times New Roman" w:hAnsi="Times New Roman" w:cs="Times New Roman"/>
          <w:i/>
          <w:iCs/>
          <w:color w:val="000000"/>
          <w:sz w:val="24"/>
          <w:szCs w:val="24"/>
          <w:lang w:eastAsia="ru-RU"/>
        </w:rPr>
        <w:t>г) язвенная болезнь</w:t>
      </w: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1"/>
    <w:multiLevelType w:val="multilevel"/>
    <w:tmpl w:val="000001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932D6"/>
    <w:multiLevelType w:val="hybridMultilevel"/>
    <w:tmpl w:val="185611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7D6587"/>
    <w:multiLevelType w:val="hybridMultilevel"/>
    <w:tmpl w:val="D0BE8F2A"/>
    <w:lvl w:ilvl="0" w:tplc="EE500428">
      <w:start w:val="1"/>
      <w:numFmt w:val="decimal"/>
      <w:lvlText w:val="%1."/>
      <w:lvlJc w:val="left"/>
      <w:pPr>
        <w:ind w:left="720" w:hanging="360"/>
      </w:pPr>
      <w:rPr>
        <w:rFonts w:ascii="Calibri" w:hAnsi="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633FB"/>
    <w:multiLevelType w:val="hybridMultilevel"/>
    <w:tmpl w:val="C47E8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891992"/>
    <w:multiLevelType w:val="hybridMultilevel"/>
    <w:tmpl w:val="398878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FB0727"/>
    <w:multiLevelType w:val="hybridMultilevel"/>
    <w:tmpl w:val="3E628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483E16"/>
    <w:multiLevelType w:val="multilevel"/>
    <w:tmpl w:val="06D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B77D3"/>
    <w:multiLevelType w:val="hybridMultilevel"/>
    <w:tmpl w:val="712C3A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9D675D2"/>
    <w:multiLevelType w:val="hybridMultilevel"/>
    <w:tmpl w:val="7048E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1328E4"/>
    <w:multiLevelType w:val="hybridMultilevel"/>
    <w:tmpl w:val="F53232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C010081"/>
    <w:multiLevelType w:val="hybridMultilevel"/>
    <w:tmpl w:val="E076BC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6"/>
  </w:num>
  <w:num w:numId="11">
    <w:abstractNumId w:val="21"/>
  </w:num>
  <w:num w:numId="12">
    <w:abstractNumId w:val="8"/>
  </w:num>
  <w:num w:numId="13">
    <w:abstractNumId w:val="1"/>
  </w:num>
  <w:num w:numId="14">
    <w:abstractNumId w:val="2"/>
  </w:num>
  <w:num w:numId="15">
    <w:abstractNumId w:val="3"/>
  </w:num>
  <w:num w:numId="16">
    <w:abstractNumId w:val="4"/>
  </w:num>
  <w:num w:numId="17">
    <w:abstractNumId w:val="5"/>
  </w:num>
  <w:num w:numId="18">
    <w:abstractNumId w:val="14"/>
  </w:num>
  <w:num w:numId="19">
    <w:abstractNumId w:val="24"/>
  </w:num>
  <w:num w:numId="20">
    <w:abstractNumId w:val="13"/>
  </w:num>
  <w:num w:numId="21">
    <w:abstractNumId w:val="23"/>
  </w:num>
  <w:num w:numId="22">
    <w:abstractNumId w:val="16"/>
  </w:num>
  <w:num w:numId="23">
    <w:abstractNumId w:val="15"/>
  </w:num>
  <w:num w:numId="24">
    <w:abstractNumId w:val="17"/>
  </w:num>
  <w:num w:numId="25">
    <w:abstractNumId w:val="25"/>
  </w:num>
  <w:num w:numId="26">
    <w:abstractNumId w:val="26"/>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2D34"/>
    <w:rsid w:val="009835CE"/>
    <w:rsid w:val="00984C21"/>
    <w:rsid w:val="00992CFB"/>
    <w:rsid w:val="009946C3"/>
    <w:rsid w:val="00996226"/>
    <w:rsid w:val="009A0A5D"/>
    <w:rsid w:val="009A1108"/>
    <w:rsid w:val="009A5649"/>
    <w:rsid w:val="009A77DE"/>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2005_%D0%B3%D0%BE%D0%B4" TargetMode="External"/><Relationship Id="rId18" Type="http://schemas.openxmlformats.org/officeDocument/2006/relationships/hyperlink" Target="https://ru.wikipedia.org/wiki/%D0%93%D0%B0%D1%81%D1%82%D1%80%D0%B8%D1%82" TargetMode="External"/><Relationship Id="rId26" Type="http://schemas.openxmlformats.org/officeDocument/2006/relationships/hyperlink" Target="https://ru.wikipedia.org/wiki/%D0%9F%D0%B5%D1%80%D0%B8%D1%81%D1%82%D0%B0%D0%BB%D1%8C%D1%82%D0%B8%D0%BA%D0%B0" TargetMode="External"/><Relationship Id="rId39" Type="http://schemas.openxmlformats.org/officeDocument/2006/relationships/hyperlink" Target="https://ru.wikipedia.org/wiki/%D0%91%D1%8B%D1%81%D1%82%D1%80%D0%BE%D0%B5_%D0%BF%D0%B8%D1%82%D0%B0%D0%BD%D0%B8%D0%B5" TargetMode="External"/><Relationship Id="rId3" Type="http://schemas.openxmlformats.org/officeDocument/2006/relationships/styles" Target="styles.xml"/><Relationship Id="rId21" Type="http://schemas.openxmlformats.org/officeDocument/2006/relationships/hyperlink" Target="https://ru.wikipedia.org/wiki/%D0%98%D0%BD%D0%B3%D0%B8%D0%B1%D0%B8%D1%82%D0%BE%D1%80%D1%8B_%D0%BF%D1%80%D0%BE%D1%82%D0%BE%D0%BD%D0%BD%D0%BE%D0%B3%D0%BE_%D0%BD%D0%B0%D1%81%D0%BE%D1%81%D0%B0" TargetMode="External"/><Relationship Id="rId34" Type="http://schemas.openxmlformats.org/officeDocument/2006/relationships/hyperlink" Target="https://ru.wikipedia.org/wiki/%D0%93%D0%B0%D0%B7%D0%B8%D1%80%D0%BE%D0%B2%D0%B0%D0%BD%D0%BD%D0%B0%D1%8F_%D0%B2%D0%BE%D0%B4%D0%B0" TargetMode="External"/><Relationship Id="rId42" Type="http://schemas.openxmlformats.org/officeDocument/2006/relationships/hyperlink" Target="https://ru.wikipedia.org/wiki/%D0%91%D0%B5%D0%BB%D0%BA%D0%B8" TargetMode="External"/><Relationship Id="rId47" Type="http://schemas.openxmlformats.org/officeDocument/2006/relationships/theme" Target="theme/theme1.xml"/><Relationship Id="rId7" Type="http://schemas.openxmlformats.org/officeDocument/2006/relationships/hyperlink" Target="http://www.booksmed.com" TargetMode="External"/><Relationship Id="rId12" Type="http://schemas.openxmlformats.org/officeDocument/2006/relationships/hyperlink" Target="https://ru.wikipedia.org/w/index.php?title=%D0%9F%D1%80%D0%BE%D0%BA%D0%B8%D0%BD%D0%B5%D1%82%D0%B8%D0%BA%D0%B8&amp;action=edit&amp;redlink=1" TargetMode="External"/><Relationship Id="rId17" Type="http://schemas.openxmlformats.org/officeDocument/2006/relationships/hyperlink" Target="https://ru.wikipedia.org/wiki/%D0%A2%D0%B5%D1%82%D1%80%D0%B0%D1%86%D0%B8%D0%BA%D0%BB%D0%B8%D0%BD" TargetMode="External"/><Relationship Id="rId25" Type="http://schemas.openxmlformats.org/officeDocument/2006/relationships/hyperlink" Target="https://ru.wikipedia.org/wiki/%D0%9F%D0%B0%D0%BD%D1%82%D0%BE%D1%82%D0%B5%D0%BD%D0%BE%D0%B2%D0%B0%D1%8F_%D0%BA%D0%B8%D1%81%D0%BB%D0%BE%D1%82%D0%B0" TargetMode="External"/><Relationship Id="rId33" Type="http://schemas.openxmlformats.org/officeDocument/2006/relationships/hyperlink" Target="https://ru.wikipedia.org/wiki/%D0%9A%D0%BE%D1%84%D0%B5" TargetMode="External"/><Relationship Id="rId38" Type="http://schemas.openxmlformats.org/officeDocument/2006/relationships/hyperlink" Target="https://ru.wikipedia.org/wiki/%D0%A1%D0%BF%D0%B5%D1%86%D0%B8%D0%B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2%D0%B8%D1%81%D0%BC%D1%83%D1%82%D0%B0_%D1%82%D1%80%D0%B8%D0%BA%D0%B0%D0%BB%D0%B8%D1%8F_%D0%B4%D0%B8%D1%86%D0%B8%D1%82%D1%80%D0%B0%D1%82" TargetMode="External"/><Relationship Id="rId20" Type="http://schemas.openxmlformats.org/officeDocument/2006/relationships/hyperlink" Target="https://ru.wikipedia.org/wiki/%D0%9A%D0%B8%D1%81%D0%BB%D0%BE%D1%82%D0%BD%D0%BE%D1%81%D1%82%D1%8C_%D0%B6%D0%B5%D0%BB%D1%83%D0%B4%D0%BE%D1%87%D0%BD%D0%BE%D0%B3%D0%BE_%D1%81%D0%BE%D0%BA%D0%B0" TargetMode="External"/><Relationship Id="rId29" Type="http://schemas.openxmlformats.org/officeDocument/2006/relationships/hyperlink" Target="https://ru.wikipedia.org/wiki/%D0%96%D0%B5%D0%BB%D1%83%D0%B4%D0%BE%D0%BA" TargetMode="External"/><Relationship Id="rId41" Type="http://schemas.openxmlformats.org/officeDocument/2006/relationships/hyperlink" Target="https://ru.wikipedia.org/wiki/%D0%A0%D0%B6%D0%B0%D0%BD%D0%BE%D0%B9_%D1%85%D0%BB%D0%B5%D0%B1"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8%D0%BD%D0%B3%D0%B8%D0%B1%D0%B8%D1%82%D0%BE%D1%80%D1%8B_%D0%BF%D1%80%D0%BE%D1%82%D0%BE%D0%BD%D0%BD%D0%BE%D0%B3%D0%BE_%D0%BD%D0%B0%D1%81%D0%BE%D1%81%D0%B0" TargetMode="External"/><Relationship Id="rId24" Type="http://schemas.openxmlformats.org/officeDocument/2006/relationships/hyperlink" Target="https://ru.wikipedia.org/wiki/%D0%93%D0%B0%D1%81%D1%82%D1%80%D0%B8%D1%82" TargetMode="External"/><Relationship Id="rId32" Type="http://schemas.openxmlformats.org/officeDocument/2006/relationships/hyperlink" Target="https://ru.wikipedia.org/wiki/%D0%A8%D0%BE%D0%BA%D0%BE%D0%BB%D0%B0%D0%B4" TargetMode="External"/><Relationship Id="rId37" Type="http://schemas.openxmlformats.org/officeDocument/2006/relationships/hyperlink" Target="https://ru.wikipedia.org/wiki/%D0%9F%D1%80%D1%8F%D0%BD%D0%BE%D1%81%D1%82%D0%B8" TargetMode="External"/><Relationship Id="rId40" Type="http://schemas.openxmlformats.org/officeDocument/2006/relationships/hyperlink" Target="https://ru.wikipedia.org/wiki/%D0%92%D0%B8%D0%BD%D0%BE%D0%B3%D1%80%D0%B0%D0%B4_(%D1%8F%D0%B3%D0%BE%D0%B4%D0%B0)" TargetMode="External"/><Relationship Id="rId45" Type="http://schemas.openxmlformats.org/officeDocument/2006/relationships/hyperlink" Target="https://ru.wikipedia.org/wiki/%D0%9A%D0%B8%D1%81%D0%BB%D0%BE%D1%82%D0%BD%D0%BE%D1%81%D1%82%D1%8C_%D0%B6%D0%B5%D0%BB%D1%83%D0%B4%D0%BE%D1%87%D0%BD%D0%BE%D0%B3%D0%BE_%D1%81%D0%BE%D0%BA%D0%B0" TargetMode="External"/><Relationship Id="rId5" Type="http://schemas.openxmlformats.org/officeDocument/2006/relationships/webSettings" Target="webSettings.xml"/><Relationship Id="rId15" Type="http://schemas.openxmlformats.org/officeDocument/2006/relationships/hyperlink" Target="https://ru.wikipedia.org/wiki/%D0%90%D0%BD%D1%82%D0%B8%D0%B1%D0%B0%D0%BA%D1%82%D0%B5%D1%80%D0%B8%D0%B0%D0%BB%D1%8C%D0%BD%D1%8B%D0%B5_%D1%81%D1%80%D0%B5%D0%B4%D1%81%D1%82%D0%B2%D0%B0" TargetMode="External"/><Relationship Id="rId23" Type="http://schemas.openxmlformats.org/officeDocument/2006/relationships/hyperlink" Target="https://ru.wikipedia.org/wiki/%D0%A1%D0%B5%D0%BA%D1%80%D0%B5%D1%86%D0%B8%D1%8F_(%D1%84%D0%B8%D0%B7%D0%B8%D0%BE%D0%BB%D0%BE%D0%B3%D0%B8%D1%8F)" TargetMode="External"/><Relationship Id="rId28" Type="http://schemas.openxmlformats.org/officeDocument/2006/relationships/hyperlink" Target="https://ru.wikipedia.org/wiki/%D0%A1%D0%BE%D0%BB%D1%8F%D0%BD%D0%B0%D1%8F_%D0%BA%D0%B8%D1%81%D0%BB%D0%BE%D1%82%D0%B0" TargetMode="External"/><Relationship Id="rId36" Type="http://schemas.openxmlformats.org/officeDocument/2006/relationships/hyperlink" Target="https://ru.wikipedia.org/wiki/%D0%9A%D0%BE%D0%BD%D1%81%D0%B5%D1%80%D0%B2%D1%8B" TargetMode="External"/><Relationship Id="rId10" Type="http://schemas.openxmlformats.org/officeDocument/2006/relationships/hyperlink" Target="http://www.spr.ru" TargetMode="External"/><Relationship Id="rId19" Type="http://schemas.openxmlformats.org/officeDocument/2006/relationships/hyperlink" Target="https://ru.wikipedia.org/wiki/%D0%93%D0%B0%D1%81%D1%82%D1%80%D0%B8%D1%82" TargetMode="External"/><Relationship Id="rId31" Type="http://schemas.openxmlformats.org/officeDocument/2006/relationships/hyperlink" Target="https://ru.wikipedia.org/wiki/%D0%94%D0%B8%D0%B5%D1%82%D0%B0" TargetMode="External"/><Relationship Id="rId44" Type="http://schemas.openxmlformats.org/officeDocument/2006/relationships/hyperlink" Target="https://ru.wikipedia.org/wiki/%D0%A0%D0%B5%D0%BC%D0%B8%D1%81%D1%81%D0%B8%D1%8F"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8%D0%BD%D0%B3%D0%B8%D0%B1%D0%B8%D1%82%D0%BE%D1%80%D1%8B_%D0%BF%D1%80%D0%BE%D1%82%D0%BE%D0%BD%D0%BD%D0%BE%D0%B3%D0%BE_%D0%BD%D0%B0%D1%81%D0%BE%D1%81%D0%B0" TargetMode="External"/><Relationship Id="rId22" Type="http://schemas.openxmlformats.org/officeDocument/2006/relationships/hyperlink" Target="https://ru.wikipedia.org/wiki/%D0%92%D0%B8%D1%82%D0%B0%D0%BC%D0%B8%D0%BD_U" TargetMode="External"/><Relationship Id="rId27" Type="http://schemas.openxmlformats.org/officeDocument/2006/relationships/hyperlink" Target="https://ru.wikipedia.org/wiki/%D0%9A%D0%B8%D1%88%D0%B5%D1%87%D0%BD%D0%B8%D0%BA" TargetMode="External"/><Relationship Id="rId30" Type="http://schemas.openxmlformats.org/officeDocument/2006/relationships/hyperlink" Target="https://ru.wikipedia.org/wiki/%D0%93%D0%B0%D1%81%D1%82%D1%80%D0%B8%D1%82" TargetMode="External"/><Relationship Id="rId35" Type="http://schemas.openxmlformats.org/officeDocument/2006/relationships/hyperlink" Target="https://ru.wikipedia.org/wiki/%D0%90%D0%BB%D0%BA%D0%BE%D0%B3%D0%BE%D0%BB%D1%8C%D0%BD%D1%8B%D0%B5_%D0%BD%D0%B0%D0%BF%D0%B8%D1%82%D0%BA%D0%B8" TargetMode="External"/><Relationship Id="rId43" Type="http://schemas.openxmlformats.org/officeDocument/2006/relationships/hyperlink" Target="https://ru.wikipedia.org/wiki/%D0%92%D0%B8%D1%82%D0%B0%D0%BC%D0%B8%D0%BD%D1%8B"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18</cp:revision>
  <cp:lastPrinted>2019-12-04T14:27:00Z</cp:lastPrinted>
  <dcterms:created xsi:type="dcterms:W3CDTF">2019-12-07T20:11:00Z</dcterms:created>
  <dcterms:modified xsi:type="dcterms:W3CDTF">2020-01-31T07:36:00Z</dcterms:modified>
</cp:coreProperties>
</file>